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45" w:rsidRPr="00645745" w:rsidRDefault="00645745" w:rsidP="00645745">
      <w:pPr>
        <w:spacing w:before="100" w:beforeAutospacing="1" w:after="100" w:afterAutospacing="1" w:line="240" w:lineRule="auto"/>
        <w:outlineLvl w:val="1"/>
        <w:rPr>
          <w:rFonts w:ascii="Times New Roman" w:eastAsia="Times New Roman" w:hAnsi="Times New Roman" w:cs="Times New Roman"/>
          <w:b/>
          <w:bCs/>
          <w:sz w:val="28"/>
          <w:szCs w:val="36"/>
        </w:rPr>
      </w:pPr>
      <w:r w:rsidRPr="00FA398C">
        <w:rPr>
          <w:rFonts w:ascii="Times New Roman" w:eastAsia="Times New Roman" w:hAnsi="Times New Roman" w:cs="Times New Roman"/>
          <w:b/>
          <w:bCs/>
          <w:noProof/>
          <w:sz w:val="28"/>
          <w:szCs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927545" cy="2192215"/>
            <wp:effectExtent l="95250" t="76200" r="101405" b="74735"/>
            <wp:wrapTight wrapText="bothSides">
              <wp:wrapPolygon edited="0">
                <wp:start x="-703" y="-751"/>
                <wp:lineTo x="-703" y="22336"/>
                <wp:lineTo x="22067" y="22336"/>
                <wp:lineTo x="22208" y="22336"/>
                <wp:lineTo x="22348" y="20647"/>
                <wp:lineTo x="22348" y="2252"/>
                <wp:lineTo x="22208" y="-375"/>
                <wp:lineTo x="22067" y="-751"/>
                <wp:lineTo x="-703" y="-751"/>
              </wp:wrapPolygon>
            </wp:wrapTight>
            <wp:docPr id="1" name="0 Imagen" descr="Tepic Cath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ic Cathedral.jpg"/>
                    <pic:cNvPicPr/>
                  </pic:nvPicPr>
                  <pic:blipFill>
                    <a:blip r:embed="rId4" cstate="print"/>
                    <a:stretch>
                      <a:fillRect/>
                    </a:stretch>
                  </pic:blipFill>
                  <pic:spPr>
                    <a:xfrm>
                      <a:off x="0" y="0"/>
                      <a:ext cx="2927545" cy="2192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45745">
        <w:rPr>
          <w:rFonts w:ascii="Times New Roman" w:eastAsia="Times New Roman" w:hAnsi="Times New Roman" w:cs="Times New Roman"/>
          <w:b/>
          <w:bCs/>
          <w:sz w:val="28"/>
          <w:szCs w:val="36"/>
        </w:rPr>
        <w:t xml:space="preserve">The capital of the State of Nayarit colors its land with crops of sugar cane, corn, </w:t>
      </w:r>
      <w:proofErr w:type="spellStart"/>
      <w:r w:rsidRPr="00645745">
        <w:rPr>
          <w:rFonts w:ascii="Times New Roman" w:eastAsia="Times New Roman" w:hAnsi="Times New Roman" w:cs="Times New Roman"/>
          <w:b/>
          <w:bCs/>
          <w:sz w:val="28"/>
          <w:szCs w:val="36"/>
        </w:rPr>
        <w:t>chile</w:t>
      </w:r>
      <w:proofErr w:type="spellEnd"/>
      <w:r w:rsidRPr="00645745">
        <w:rPr>
          <w:rFonts w:ascii="Times New Roman" w:eastAsia="Times New Roman" w:hAnsi="Times New Roman" w:cs="Times New Roman"/>
          <w:b/>
          <w:bCs/>
          <w:sz w:val="28"/>
          <w:szCs w:val="36"/>
        </w:rPr>
        <w:t xml:space="preserve">, mango, avocado, banana and coffee. Tepic is a very colorful Mexican destination, also known as the City of Palms, home to over 420,000 people, which include nearly 5,000 indigenous people from different ethnic groups among the </w:t>
      </w:r>
      <w:proofErr w:type="spellStart"/>
      <w:r w:rsidRPr="00645745">
        <w:rPr>
          <w:rFonts w:ascii="Times New Roman" w:eastAsia="Times New Roman" w:hAnsi="Times New Roman" w:cs="Times New Roman"/>
          <w:b/>
          <w:bCs/>
          <w:sz w:val="28"/>
          <w:szCs w:val="36"/>
        </w:rPr>
        <w:t>Huichol</w:t>
      </w:r>
      <w:proofErr w:type="spellEnd"/>
      <w:r w:rsidRPr="00645745">
        <w:rPr>
          <w:rFonts w:ascii="Times New Roman" w:eastAsia="Times New Roman" w:hAnsi="Times New Roman" w:cs="Times New Roman"/>
          <w:b/>
          <w:bCs/>
          <w:sz w:val="28"/>
          <w:szCs w:val="36"/>
        </w:rPr>
        <w:t xml:space="preserve">, Cora, </w:t>
      </w:r>
      <w:proofErr w:type="spellStart"/>
      <w:r w:rsidRPr="00645745">
        <w:rPr>
          <w:rFonts w:ascii="Times New Roman" w:eastAsia="Times New Roman" w:hAnsi="Times New Roman" w:cs="Times New Roman"/>
          <w:b/>
          <w:bCs/>
          <w:sz w:val="28"/>
          <w:szCs w:val="36"/>
        </w:rPr>
        <w:t>Purepecha</w:t>
      </w:r>
      <w:proofErr w:type="spellEnd"/>
      <w:r w:rsidRPr="00645745">
        <w:rPr>
          <w:rFonts w:ascii="Times New Roman" w:eastAsia="Times New Roman" w:hAnsi="Times New Roman" w:cs="Times New Roman"/>
          <w:b/>
          <w:bCs/>
          <w:sz w:val="28"/>
          <w:szCs w:val="36"/>
        </w:rPr>
        <w:t xml:space="preserve">, </w:t>
      </w:r>
      <w:proofErr w:type="spellStart"/>
      <w:r w:rsidRPr="00645745">
        <w:rPr>
          <w:rFonts w:ascii="Times New Roman" w:eastAsia="Times New Roman" w:hAnsi="Times New Roman" w:cs="Times New Roman"/>
          <w:b/>
          <w:bCs/>
          <w:sz w:val="28"/>
          <w:szCs w:val="36"/>
        </w:rPr>
        <w:t>Nahua</w:t>
      </w:r>
      <w:proofErr w:type="spellEnd"/>
      <w:r w:rsidRPr="00645745">
        <w:rPr>
          <w:rFonts w:ascii="Times New Roman" w:eastAsia="Times New Roman" w:hAnsi="Times New Roman" w:cs="Times New Roman"/>
          <w:b/>
          <w:bCs/>
          <w:sz w:val="28"/>
          <w:szCs w:val="36"/>
        </w:rPr>
        <w:t xml:space="preserve">, </w:t>
      </w:r>
      <w:proofErr w:type="spellStart"/>
      <w:r w:rsidRPr="00645745">
        <w:rPr>
          <w:rFonts w:ascii="Times New Roman" w:eastAsia="Times New Roman" w:hAnsi="Times New Roman" w:cs="Times New Roman"/>
          <w:b/>
          <w:bCs/>
          <w:sz w:val="28"/>
          <w:szCs w:val="36"/>
        </w:rPr>
        <w:t>Mazahua</w:t>
      </w:r>
      <w:proofErr w:type="spellEnd"/>
      <w:r w:rsidRPr="00645745">
        <w:rPr>
          <w:rFonts w:ascii="Times New Roman" w:eastAsia="Times New Roman" w:hAnsi="Times New Roman" w:cs="Times New Roman"/>
          <w:b/>
          <w:bCs/>
          <w:sz w:val="28"/>
          <w:szCs w:val="36"/>
        </w:rPr>
        <w:t>, etc.</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Tepic, a word formed from the </w:t>
      </w:r>
      <w:proofErr w:type="spellStart"/>
      <w:r w:rsidRPr="00645745">
        <w:rPr>
          <w:rFonts w:ascii="Times New Roman" w:eastAsia="Times New Roman" w:hAnsi="Times New Roman" w:cs="Times New Roman"/>
          <w:sz w:val="24"/>
          <w:szCs w:val="24"/>
        </w:rPr>
        <w:t>Nahuatl</w:t>
      </w:r>
      <w:proofErr w:type="spellEnd"/>
      <w:r w:rsidRPr="00645745">
        <w:rPr>
          <w:rFonts w:ascii="Times New Roman" w:eastAsia="Times New Roman" w:hAnsi="Times New Roman" w:cs="Times New Roman"/>
          <w:sz w:val="24"/>
          <w:szCs w:val="24"/>
        </w:rPr>
        <w:t xml:space="preserve"> words </w:t>
      </w:r>
      <w:proofErr w:type="spellStart"/>
      <w:r w:rsidRPr="00645745">
        <w:rPr>
          <w:rFonts w:ascii="Times New Roman" w:eastAsia="Times New Roman" w:hAnsi="Times New Roman" w:cs="Times New Roman"/>
          <w:sz w:val="24"/>
          <w:szCs w:val="24"/>
        </w:rPr>
        <w:t>Tetl</w:t>
      </w:r>
      <w:proofErr w:type="spellEnd"/>
      <w:r w:rsidRPr="00645745">
        <w:rPr>
          <w:rFonts w:ascii="Times New Roman" w:eastAsia="Times New Roman" w:hAnsi="Times New Roman" w:cs="Times New Roman"/>
          <w:sz w:val="24"/>
          <w:szCs w:val="24"/>
        </w:rPr>
        <w:t xml:space="preserve"> and </w:t>
      </w:r>
      <w:proofErr w:type="spellStart"/>
      <w:r w:rsidRPr="00645745">
        <w:rPr>
          <w:rFonts w:ascii="Times New Roman" w:eastAsia="Times New Roman" w:hAnsi="Times New Roman" w:cs="Times New Roman"/>
          <w:sz w:val="24"/>
          <w:szCs w:val="24"/>
        </w:rPr>
        <w:t>Picqui</w:t>
      </w:r>
      <w:proofErr w:type="spellEnd"/>
      <w:r w:rsidRPr="00645745">
        <w:rPr>
          <w:rFonts w:ascii="Times New Roman" w:eastAsia="Times New Roman" w:hAnsi="Times New Roman" w:cs="Times New Roman"/>
          <w:sz w:val="24"/>
          <w:szCs w:val="24"/>
        </w:rPr>
        <w:t xml:space="preserve">, whose meanings are stone and solid matter, respectively, or as is more widely accepted by scholars in the field: the Place of Massive Stones. Yet others point out that this word derives from the ancient name </w:t>
      </w:r>
      <w:proofErr w:type="spellStart"/>
      <w:r w:rsidRPr="00645745">
        <w:rPr>
          <w:rFonts w:ascii="Times New Roman" w:eastAsia="Times New Roman" w:hAnsi="Times New Roman" w:cs="Times New Roman"/>
          <w:sz w:val="24"/>
          <w:szCs w:val="24"/>
        </w:rPr>
        <w:t>Tepec</w:t>
      </w:r>
      <w:proofErr w:type="spellEnd"/>
      <w:r w:rsidRPr="00645745">
        <w:rPr>
          <w:rFonts w:ascii="Times New Roman" w:eastAsia="Times New Roman" w:hAnsi="Times New Roman" w:cs="Times New Roman"/>
          <w:sz w:val="24"/>
          <w:szCs w:val="24"/>
        </w:rPr>
        <w:t xml:space="preserve">, meaning crowded places, or the word </w:t>
      </w:r>
      <w:proofErr w:type="spellStart"/>
      <w:r w:rsidRPr="00645745">
        <w:rPr>
          <w:rFonts w:ascii="Times New Roman" w:eastAsia="Times New Roman" w:hAnsi="Times New Roman" w:cs="Times New Roman"/>
          <w:sz w:val="24"/>
          <w:szCs w:val="24"/>
        </w:rPr>
        <w:t>Tepictli</w:t>
      </w:r>
      <w:proofErr w:type="spellEnd"/>
      <w:r w:rsidRPr="00645745">
        <w:rPr>
          <w:rFonts w:ascii="Times New Roman" w:eastAsia="Times New Roman" w:hAnsi="Times New Roman" w:cs="Times New Roman"/>
          <w:sz w:val="24"/>
          <w:szCs w:val="24"/>
        </w:rPr>
        <w:t>, which is a variety of local corn and would give it a third meaning: Land of Corn.</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But more than likely the Place of Massive Stones owes its name to the volcanic belt and the western Sierra Madres, which rise impressively, most notably, the various elevations of its volcanoes such as the </w:t>
      </w:r>
      <w:proofErr w:type="spellStart"/>
      <w:r w:rsidRPr="00645745">
        <w:rPr>
          <w:rFonts w:ascii="Times New Roman" w:eastAsia="Times New Roman" w:hAnsi="Times New Roman" w:cs="Times New Roman"/>
          <w:sz w:val="24"/>
          <w:szCs w:val="24"/>
        </w:rPr>
        <w:t>Sangangüey</w:t>
      </w:r>
      <w:proofErr w:type="spellEnd"/>
      <w:r w:rsidRPr="00645745">
        <w:rPr>
          <w:rFonts w:ascii="Times New Roman" w:eastAsia="Times New Roman" w:hAnsi="Times New Roman" w:cs="Times New Roman"/>
          <w:sz w:val="24"/>
          <w:szCs w:val="24"/>
        </w:rPr>
        <w:t xml:space="preserve"> (2.340 m), San Juan (2.180 m) and Las </w:t>
      </w:r>
      <w:proofErr w:type="spellStart"/>
      <w:r w:rsidRPr="00645745">
        <w:rPr>
          <w:rFonts w:ascii="Times New Roman" w:eastAsia="Times New Roman" w:hAnsi="Times New Roman" w:cs="Times New Roman"/>
          <w:sz w:val="24"/>
          <w:szCs w:val="24"/>
        </w:rPr>
        <w:t>Navajas</w:t>
      </w:r>
      <w:proofErr w:type="spellEnd"/>
      <w:r w:rsidRPr="00645745">
        <w:rPr>
          <w:rFonts w:ascii="Times New Roman" w:eastAsia="Times New Roman" w:hAnsi="Times New Roman" w:cs="Times New Roman"/>
          <w:sz w:val="24"/>
          <w:szCs w:val="24"/>
        </w:rPr>
        <w:t xml:space="preserve"> (1,680 m).</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In this area, 72.5% of the base of this city belongs to the </w:t>
      </w:r>
      <w:r w:rsidRPr="00645745">
        <w:rPr>
          <w:rFonts w:ascii="Times New Roman" w:eastAsia="Times New Roman" w:hAnsi="Times New Roman" w:cs="Times New Roman"/>
          <w:b/>
          <w:bCs/>
          <w:sz w:val="24"/>
          <w:szCs w:val="24"/>
        </w:rPr>
        <w:t>mountainside</w:t>
      </w:r>
      <w:r w:rsidRPr="00645745">
        <w:rPr>
          <w:rFonts w:ascii="Times New Roman" w:eastAsia="Times New Roman" w:hAnsi="Times New Roman" w:cs="Times New Roman"/>
          <w:sz w:val="24"/>
          <w:szCs w:val="24"/>
        </w:rPr>
        <w:t xml:space="preserve">; the rest lies between </w:t>
      </w:r>
      <w:r w:rsidRPr="00645745">
        <w:rPr>
          <w:rFonts w:ascii="Times New Roman" w:eastAsia="Times New Roman" w:hAnsi="Times New Roman" w:cs="Times New Roman"/>
          <w:b/>
          <w:bCs/>
          <w:sz w:val="24"/>
          <w:szCs w:val="24"/>
        </w:rPr>
        <w:t>hills</w:t>
      </w:r>
      <w:r w:rsidRPr="00645745">
        <w:rPr>
          <w:rFonts w:ascii="Times New Roman" w:eastAsia="Times New Roman" w:hAnsi="Times New Roman" w:cs="Times New Roman"/>
          <w:sz w:val="24"/>
          <w:szCs w:val="24"/>
        </w:rPr>
        <w:t xml:space="preserve">, plains and valleys. Perhaps the only sign of industrialization is the Mill of </w:t>
      </w:r>
      <w:proofErr w:type="spellStart"/>
      <w:r w:rsidRPr="00645745">
        <w:rPr>
          <w:rFonts w:ascii="Times New Roman" w:eastAsia="Times New Roman" w:hAnsi="Times New Roman" w:cs="Times New Roman"/>
          <w:sz w:val="24"/>
          <w:szCs w:val="24"/>
        </w:rPr>
        <w:t>Menchaca</w:t>
      </w:r>
      <w:proofErr w:type="spellEnd"/>
      <w:r w:rsidRPr="00645745">
        <w:rPr>
          <w:rFonts w:ascii="Times New Roman" w:eastAsia="Times New Roman" w:hAnsi="Times New Roman" w:cs="Times New Roman"/>
          <w:sz w:val="24"/>
          <w:szCs w:val="24"/>
        </w:rPr>
        <w:t xml:space="preserve">, near the center, where sugar is extracted and sold. And while Tepic is a small city, it is also very quiet. People walk through the parks of La Loma, Juan </w:t>
      </w:r>
      <w:proofErr w:type="spellStart"/>
      <w:r w:rsidRPr="00645745">
        <w:rPr>
          <w:rFonts w:ascii="Times New Roman" w:eastAsia="Times New Roman" w:hAnsi="Times New Roman" w:cs="Times New Roman"/>
          <w:sz w:val="24"/>
          <w:szCs w:val="24"/>
        </w:rPr>
        <w:t>Escutia</w:t>
      </w:r>
      <w:proofErr w:type="spellEnd"/>
      <w:r w:rsidRPr="00645745">
        <w:rPr>
          <w:rFonts w:ascii="Times New Roman" w:eastAsia="Times New Roman" w:hAnsi="Times New Roman" w:cs="Times New Roman"/>
          <w:sz w:val="24"/>
          <w:szCs w:val="24"/>
        </w:rPr>
        <w:t xml:space="preserve"> or La Alameda, enjoying long sunny days surrounded by jacaranda trees, ash trees, pines and, of course, palms.</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However, modernity increasingly adds more to this city, as the State Government began a couple of years to build overpasses and </w:t>
      </w:r>
      <w:r w:rsidRPr="00645745">
        <w:rPr>
          <w:rFonts w:ascii="Times New Roman" w:eastAsia="Times New Roman" w:hAnsi="Times New Roman" w:cs="Times New Roman"/>
          <w:b/>
          <w:bCs/>
          <w:sz w:val="24"/>
          <w:szCs w:val="24"/>
        </w:rPr>
        <w:t>highways</w:t>
      </w:r>
      <w:r w:rsidRPr="00645745">
        <w:rPr>
          <w:rFonts w:ascii="Times New Roman" w:eastAsia="Times New Roman" w:hAnsi="Times New Roman" w:cs="Times New Roman"/>
          <w:sz w:val="24"/>
          <w:szCs w:val="24"/>
        </w:rPr>
        <w:t>, which are changing the face of Tepic towards new horizons of development and urbanization. But its history remains intact!</w:t>
      </w:r>
    </w:p>
    <w:p w:rsidR="00645745" w:rsidRPr="00645745" w:rsidRDefault="00645745" w:rsidP="00645745">
      <w:pPr>
        <w:spacing w:before="100" w:beforeAutospacing="1" w:after="100" w:afterAutospacing="1" w:line="240" w:lineRule="auto"/>
        <w:outlineLvl w:val="2"/>
        <w:rPr>
          <w:rFonts w:ascii="Times New Roman" w:eastAsia="Times New Roman" w:hAnsi="Times New Roman" w:cs="Times New Roman"/>
          <w:b/>
          <w:bCs/>
          <w:sz w:val="27"/>
          <w:szCs w:val="27"/>
        </w:rPr>
      </w:pPr>
      <w:r w:rsidRPr="00645745">
        <w:rPr>
          <w:rFonts w:ascii="Times New Roman" w:eastAsia="Times New Roman" w:hAnsi="Times New Roman" w:cs="Times New Roman"/>
          <w:b/>
          <w:bCs/>
          <w:sz w:val="27"/>
          <w:szCs w:val="27"/>
        </w:rPr>
        <w:t>Several monuments stand out</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proofErr w:type="gramStart"/>
      <w:r w:rsidRPr="00645745">
        <w:rPr>
          <w:rFonts w:ascii="Times New Roman" w:eastAsia="Times New Roman" w:hAnsi="Times New Roman" w:cs="Times New Roman"/>
          <w:sz w:val="24"/>
          <w:szCs w:val="24"/>
        </w:rPr>
        <w:t>the</w:t>
      </w:r>
      <w:proofErr w:type="gramEnd"/>
      <w:r w:rsidRPr="00645745">
        <w:rPr>
          <w:rFonts w:ascii="Times New Roman" w:eastAsia="Times New Roman" w:hAnsi="Times New Roman" w:cs="Times New Roman"/>
          <w:sz w:val="24"/>
          <w:szCs w:val="24"/>
        </w:rPr>
        <w:t xml:space="preserve"> Temple of the Cross of </w:t>
      </w:r>
      <w:proofErr w:type="spellStart"/>
      <w:r w:rsidRPr="00645745">
        <w:rPr>
          <w:rFonts w:ascii="Times New Roman" w:eastAsia="Times New Roman" w:hAnsi="Times New Roman" w:cs="Times New Roman"/>
          <w:sz w:val="24"/>
          <w:szCs w:val="24"/>
        </w:rPr>
        <w:t>Zacate</w:t>
      </w:r>
      <w:proofErr w:type="spellEnd"/>
      <w:r w:rsidRPr="00645745">
        <w:rPr>
          <w:rFonts w:ascii="Times New Roman" w:eastAsia="Times New Roman" w:hAnsi="Times New Roman" w:cs="Times New Roman"/>
          <w:sz w:val="24"/>
          <w:szCs w:val="24"/>
        </w:rPr>
        <w:t xml:space="preserve"> and its adjoining convent, the Government Palace and the City Hall around the main square.</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Right there is also the beautiful </w:t>
      </w:r>
      <w:r w:rsidRPr="00645745">
        <w:rPr>
          <w:rFonts w:ascii="Times New Roman" w:eastAsia="Times New Roman" w:hAnsi="Times New Roman" w:cs="Times New Roman"/>
          <w:b/>
          <w:bCs/>
          <w:sz w:val="24"/>
          <w:szCs w:val="24"/>
        </w:rPr>
        <w:t>Cathedral</w:t>
      </w:r>
      <w:r w:rsidRPr="00645745">
        <w:rPr>
          <w:rFonts w:ascii="Times New Roman" w:eastAsia="Times New Roman" w:hAnsi="Times New Roman" w:cs="Times New Roman"/>
          <w:sz w:val="24"/>
          <w:szCs w:val="24"/>
        </w:rPr>
        <w:t xml:space="preserve"> of the Immaculate Conception, of neoclassical and neo-Gothic style, which was begun in 1804 and was completed in the late nineteenth century. Its height is 40 meters with 3-level towers topped with a dome with a small lantern.</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Boarding the service known as </w:t>
      </w:r>
      <w:proofErr w:type="spellStart"/>
      <w:r w:rsidRPr="00645745">
        <w:rPr>
          <w:rFonts w:ascii="Times New Roman" w:eastAsia="Times New Roman" w:hAnsi="Times New Roman" w:cs="Times New Roman"/>
          <w:sz w:val="24"/>
          <w:szCs w:val="24"/>
        </w:rPr>
        <w:t>Turibus</w:t>
      </w:r>
      <w:proofErr w:type="spellEnd"/>
      <w:r w:rsidRPr="00645745">
        <w:rPr>
          <w:rFonts w:ascii="Times New Roman" w:eastAsia="Times New Roman" w:hAnsi="Times New Roman" w:cs="Times New Roman"/>
          <w:sz w:val="24"/>
          <w:szCs w:val="24"/>
        </w:rPr>
        <w:t xml:space="preserve">, you can see the most important places of the city. This service starts from the corner of </w:t>
      </w:r>
      <w:proofErr w:type="spellStart"/>
      <w:r w:rsidRPr="00645745">
        <w:rPr>
          <w:rFonts w:ascii="Times New Roman" w:eastAsia="Times New Roman" w:hAnsi="Times New Roman" w:cs="Times New Roman"/>
          <w:sz w:val="24"/>
          <w:szCs w:val="24"/>
        </w:rPr>
        <w:t>Avenida</w:t>
      </w:r>
      <w:proofErr w:type="spellEnd"/>
      <w:r w:rsidRPr="00645745">
        <w:rPr>
          <w:rFonts w:ascii="Times New Roman" w:eastAsia="Times New Roman" w:hAnsi="Times New Roman" w:cs="Times New Roman"/>
          <w:sz w:val="24"/>
          <w:szCs w:val="24"/>
        </w:rPr>
        <w:t xml:space="preserve"> Mexico and Amado </w:t>
      </w:r>
      <w:proofErr w:type="spellStart"/>
      <w:r w:rsidRPr="00645745">
        <w:rPr>
          <w:rFonts w:ascii="Times New Roman" w:eastAsia="Times New Roman" w:hAnsi="Times New Roman" w:cs="Times New Roman"/>
          <w:sz w:val="24"/>
          <w:szCs w:val="24"/>
        </w:rPr>
        <w:t>Nervo</w:t>
      </w:r>
      <w:proofErr w:type="spellEnd"/>
      <w:r w:rsidRPr="00645745">
        <w:rPr>
          <w:rFonts w:ascii="Times New Roman" w:eastAsia="Times New Roman" w:hAnsi="Times New Roman" w:cs="Times New Roman"/>
          <w:sz w:val="24"/>
          <w:szCs w:val="24"/>
        </w:rPr>
        <w:t xml:space="preserve"> and makes an extensive tour of the Historic Center and many other sites of interest for 2 hours, stopping for 15 minutes at the </w:t>
      </w:r>
      <w:r w:rsidRPr="00645745">
        <w:rPr>
          <w:rFonts w:ascii="Times New Roman" w:eastAsia="Times New Roman" w:hAnsi="Times New Roman" w:cs="Times New Roman"/>
          <w:sz w:val="24"/>
          <w:szCs w:val="24"/>
        </w:rPr>
        <w:lastRenderedPageBreak/>
        <w:t xml:space="preserve">ruins of </w:t>
      </w:r>
      <w:proofErr w:type="spellStart"/>
      <w:r w:rsidRPr="00645745">
        <w:rPr>
          <w:rFonts w:ascii="Times New Roman" w:eastAsia="Times New Roman" w:hAnsi="Times New Roman" w:cs="Times New Roman"/>
          <w:sz w:val="24"/>
          <w:szCs w:val="24"/>
        </w:rPr>
        <w:t>Jauja</w:t>
      </w:r>
      <w:proofErr w:type="spellEnd"/>
      <w:r w:rsidRPr="00645745">
        <w:rPr>
          <w:rFonts w:ascii="Times New Roman" w:eastAsia="Times New Roman" w:hAnsi="Times New Roman" w:cs="Times New Roman"/>
          <w:sz w:val="24"/>
          <w:szCs w:val="24"/>
        </w:rPr>
        <w:t xml:space="preserve">. Among the most important historical sites include the home of Juan </w:t>
      </w:r>
      <w:proofErr w:type="spellStart"/>
      <w:r w:rsidRPr="00645745">
        <w:rPr>
          <w:rFonts w:ascii="Times New Roman" w:eastAsia="Times New Roman" w:hAnsi="Times New Roman" w:cs="Times New Roman"/>
          <w:sz w:val="24"/>
          <w:szCs w:val="24"/>
        </w:rPr>
        <w:t>Escutia</w:t>
      </w:r>
      <w:proofErr w:type="spellEnd"/>
      <w:r w:rsidRPr="00645745">
        <w:rPr>
          <w:rFonts w:ascii="Times New Roman" w:eastAsia="Times New Roman" w:hAnsi="Times New Roman" w:cs="Times New Roman"/>
          <w:sz w:val="24"/>
          <w:szCs w:val="24"/>
        </w:rPr>
        <w:t xml:space="preserve">, a child hero who fought the invading troops from the United States at the Chapultepec Castle, the home of poet Amado </w:t>
      </w:r>
      <w:proofErr w:type="spellStart"/>
      <w:r w:rsidRPr="00645745">
        <w:rPr>
          <w:rFonts w:ascii="Times New Roman" w:eastAsia="Times New Roman" w:hAnsi="Times New Roman" w:cs="Times New Roman"/>
          <w:sz w:val="24"/>
          <w:szCs w:val="24"/>
        </w:rPr>
        <w:t>Nervo</w:t>
      </w:r>
      <w:proofErr w:type="spellEnd"/>
      <w:r w:rsidRPr="00645745">
        <w:rPr>
          <w:rFonts w:ascii="Times New Roman" w:eastAsia="Times New Roman" w:hAnsi="Times New Roman" w:cs="Times New Roman"/>
          <w:sz w:val="24"/>
          <w:szCs w:val="24"/>
        </w:rPr>
        <w:t xml:space="preserve">, the Government Palace and the former yarn and woven fabric factory of </w:t>
      </w:r>
      <w:proofErr w:type="spellStart"/>
      <w:r w:rsidRPr="00645745">
        <w:rPr>
          <w:rFonts w:ascii="Times New Roman" w:eastAsia="Times New Roman" w:hAnsi="Times New Roman" w:cs="Times New Roman"/>
          <w:sz w:val="24"/>
          <w:szCs w:val="24"/>
        </w:rPr>
        <w:t>Bellavista</w:t>
      </w:r>
      <w:proofErr w:type="spellEnd"/>
      <w:r w:rsidRPr="00645745">
        <w:rPr>
          <w:rFonts w:ascii="Times New Roman" w:eastAsia="Times New Roman" w:hAnsi="Times New Roman" w:cs="Times New Roman"/>
          <w:sz w:val="24"/>
          <w:szCs w:val="24"/>
        </w:rPr>
        <w:t>.</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Tepic opened the doors of the </w:t>
      </w:r>
      <w:r w:rsidRPr="00645745">
        <w:rPr>
          <w:rFonts w:ascii="Times New Roman" w:eastAsia="Times New Roman" w:hAnsi="Times New Roman" w:cs="Times New Roman"/>
          <w:b/>
          <w:bCs/>
          <w:sz w:val="24"/>
          <w:szCs w:val="24"/>
        </w:rPr>
        <w:t>Regional Museum</w:t>
      </w:r>
      <w:r w:rsidRPr="00645745">
        <w:rPr>
          <w:rFonts w:ascii="Times New Roman" w:eastAsia="Times New Roman" w:hAnsi="Times New Roman" w:cs="Times New Roman"/>
          <w:sz w:val="24"/>
          <w:szCs w:val="24"/>
        </w:rPr>
        <w:t xml:space="preserve"> of Anthropology and History, which was built in the eighteenth century. Archaeological figures permanently exhibited in this space: semi-circular shaped stones with carvings representing the eagle devouring a snake and objects made from obsidian, stone and copper.</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During the month of March the </w:t>
      </w:r>
      <w:r w:rsidRPr="00645745">
        <w:rPr>
          <w:rFonts w:ascii="Times New Roman" w:eastAsia="Times New Roman" w:hAnsi="Times New Roman" w:cs="Times New Roman"/>
          <w:b/>
          <w:bCs/>
          <w:sz w:val="24"/>
          <w:szCs w:val="24"/>
        </w:rPr>
        <w:t>National Fair of Tepic</w:t>
      </w:r>
      <w:r w:rsidRPr="00645745">
        <w:rPr>
          <w:rFonts w:ascii="Times New Roman" w:eastAsia="Times New Roman" w:hAnsi="Times New Roman" w:cs="Times New Roman"/>
          <w:sz w:val="24"/>
          <w:szCs w:val="24"/>
        </w:rPr>
        <w:t xml:space="preserve"> takes place, with exhibitions of all kinds: food and beverages, clothing, furniture, etc., adding to the variety of cultural events, most notably theater and music. </w:t>
      </w:r>
      <w:r w:rsidRPr="00645745">
        <w:rPr>
          <w:rFonts w:ascii="Times New Roman" w:eastAsia="Times New Roman" w:hAnsi="Times New Roman" w:cs="Times New Roman"/>
          <w:b/>
          <w:bCs/>
          <w:sz w:val="24"/>
          <w:szCs w:val="24"/>
        </w:rPr>
        <w:t>Tepic</w:t>
      </w:r>
      <w:r w:rsidRPr="00645745">
        <w:rPr>
          <w:rFonts w:ascii="Times New Roman" w:eastAsia="Times New Roman" w:hAnsi="Times New Roman" w:cs="Times New Roman"/>
          <w:sz w:val="24"/>
          <w:szCs w:val="24"/>
        </w:rPr>
        <w:t xml:space="preserve"> sings and dances to the sounds of mariachi and </w:t>
      </w:r>
      <w:proofErr w:type="spellStart"/>
      <w:r w:rsidRPr="00645745">
        <w:rPr>
          <w:rFonts w:ascii="Times New Roman" w:eastAsia="Times New Roman" w:hAnsi="Times New Roman" w:cs="Times New Roman"/>
          <w:sz w:val="24"/>
          <w:szCs w:val="24"/>
        </w:rPr>
        <w:t>banda</w:t>
      </w:r>
      <w:proofErr w:type="spellEnd"/>
      <w:r w:rsidRPr="00645745">
        <w:rPr>
          <w:rFonts w:ascii="Times New Roman" w:eastAsia="Times New Roman" w:hAnsi="Times New Roman" w:cs="Times New Roman"/>
          <w:sz w:val="24"/>
          <w:szCs w:val="24"/>
        </w:rPr>
        <w:t xml:space="preserve">, and delights with the </w:t>
      </w:r>
      <w:r w:rsidRPr="00645745">
        <w:rPr>
          <w:rFonts w:ascii="Times New Roman" w:eastAsia="Times New Roman" w:hAnsi="Times New Roman" w:cs="Times New Roman"/>
          <w:b/>
          <w:bCs/>
          <w:sz w:val="24"/>
          <w:szCs w:val="24"/>
        </w:rPr>
        <w:t>Chamber Orchestra</w:t>
      </w:r>
      <w:r w:rsidRPr="00645745">
        <w:rPr>
          <w:rFonts w:ascii="Times New Roman" w:eastAsia="Times New Roman" w:hAnsi="Times New Roman" w:cs="Times New Roman"/>
          <w:sz w:val="24"/>
          <w:szCs w:val="24"/>
        </w:rPr>
        <w:t xml:space="preserve"> of Nayarit and the Boys Choir of Tepic.</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Art and tradition come together in an endless array of </w:t>
      </w:r>
      <w:proofErr w:type="spellStart"/>
      <w:r w:rsidRPr="00645745">
        <w:rPr>
          <w:rFonts w:ascii="Times New Roman" w:eastAsia="Times New Roman" w:hAnsi="Times New Roman" w:cs="Times New Roman"/>
          <w:b/>
          <w:bCs/>
          <w:sz w:val="24"/>
          <w:szCs w:val="24"/>
        </w:rPr>
        <w:t>Huichol</w:t>
      </w:r>
      <w:proofErr w:type="spellEnd"/>
      <w:r w:rsidRPr="00645745">
        <w:rPr>
          <w:rFonts w:ascii="Times New Roman" w:eastAsia="Times New Roman" w:hAnsi="Times New Roman" w:cs="Times New Roman"/>
          <w:b/>
          <w:bCs/>
          <w:sz w:val="24"/>
          <w:szCs w:val="24"/>
        </w:rPr>
        <w:t xml:space="preserve"> handicrafts</w:t>
      </w:r>
      <w:r w:rsidRPr="00645745">
        <w:rPr>
          <w:rFonts w:ascii="Times New Roman" w:eastAsia="Times New Roman" w:hAnsi="Times New Roman" w:cs="Times New Roman"/>
          <w:sz w:val="24"/>
          <w:szCs w:val="24"/>
        </w:rPr>
        <w:t>: The Eye of God represented in wooden crosses wrapped in colorful wool yarn forming rhombuses, blankets, bowls, masks, animal figures wrapped in shiny beads, wooden violins, boards decorated with string representing the sun, moon, birds or deer.</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And how much nature is surrounding this beautiful Mexican destination! In the </w:t>
      </w:r>
      <w:r w:rsidRPr="00645745">
        <w:rPr>
          <w:rFonts w:ascii="Times New Roman" w:eastAsia="Times New Roman" w:hAnsi="Times New Roman" w:cs="Times New Roman"/>
          <w:b/>
          <w:bCs/>
          <w:sz w:val="24"/>
          <w:szCs w:val="24"/>
        </w:rPr>
        <w:t>jungles</w:t>
      </w:r>
      <w:r w:rsidRPr="00645745">
        <w:rPr>
          <w:rFonts w:ascii="Times New Roman" w:eastAsia="Times New Roman" w:hAnsi="Times New Roman" w:cs="Times New Roman"/>
          <w:sz w:val="24"/>
          <w:szCs w:val="24"/>
        </w:rPr>
        <w:t xml:space="preserve"> roam jaguars, pumas, armadillos and deer. Boas and rattlesnakes in the moist soil while in the air larks, swallows, and </w:t>
      </w:r>
      <w:proofErr w:type="spellStart"/>
      <w:r w:rsidRPr="00645745">
        <w:rPr>
          <w:rFonts w:ascii="Times New Roman" w:eastAsia="Times New Roman" w:hAnsi="Times New Roman" w:cs="Times New Roman"/>
          <w:sz w:val="24"/>
          <w:szCs w:val="24"/>
        </w:rPr>
        <w:t>mirlillos</w:t>
      </w:r>
      <w:proofErr w:type="spellEnd"/>
      <w:r w:rsidRPr="00645745">
        <w:rPr>
          <w:rFonts w:ascii="Times New Roman" w:eastAsia="Times New Roman" w:hAnsi="Times New Roman" w:cs="Times New Roman"/>
          <w:sz w:val="24"/>
          <w:szCs w:val="24"/>
        </w:rPr>
        <w:t xml:space="preserve"> take flight. In the north, from the </w:t>
      </w:r>
      <w:proofErr w:type="spellStart"/>
      <w:r w:rsidRPr="00645745">
        <w:rPr>
          <w:rFonts w:ascii="Times New Roman" w:eastAsia="Times New Roman" w:hAnsi="Times New Roman" w:cs="Times New Roman"/>
          <w:sz w:val="24"/>
          <w:szCs w:val="24"/>
        </w:rPr>
        <w:t>Mirador</w:t>
      </w:r>
      <w:proofErr w:type="spellEnd"/>
      <w:r w:rsidRPr="00645745">
        <w:rPr>
          <w:rFonts w:ascii="Times New Roman" w:eastAsia="Times New Roman" w:hAnsi="Times New Roman" w:cs="Times New Roman"/>
          <w:sz w:val="24"/>
          <w:szCs w:val="24"/>
        </w:rPr>
        <w:t xml:space="preserve"> del </w:t>
      </w:r>
      <w:proofErr w:type="spellStart"/>
      <w:r w:rsidRPr="00645745">
        <w:rPr>
          <w:rFonts w:ascii="Times New Roman" w:eastAsia="Times New Roman" w:hAnsi="Times New Roman" w:cs="Times New Roman"/>
          <w:sz w:val="24"/>
          <w:szCs w:val="24"/>
        </w:rPr>
        <w:t>Aguila</w:t>
      </w:r>
      <w:proofErr w:type="spellEnd"/>
      <w:r w:rsidRPr="00645745">
        <w:rPr>
          <w:rFonts w:ascii="Times New Roman" w:eastAsia="Times New Roman" w:hAnsi="Times New Roman" w:cs="Times New Roman"/>
          <w:sz w:val="24"/>
          <w:szCs w:val="24"/>
        </w:rPr>
        <w:t>, visitors are left in contemplation of the coastal plain of the Pacific Ocean and the western Sierra Madre.</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Climbers scale the </w:t>
      </w:r>
      <w:proofErr w:type="spellStart"/>
      <w:r w:rsidRPr="00645745">
        <w:rPr>
          <w:rFonts w:ascii="Times New Roman" w:eastAsia="Times New Roman" w:hAnsi="Times New Roman" w:cs="Times New Roman"/>
          <w:sz w:val="24"/>
          <w:szCs w:val="24"/>
        </w:rPr>
        <w:t>Sangangüey</w:t>
      </w:r>
      <w:proofErr w:type="spellEnd"/>
      <w:r w:rsidRPr="00645745">
        <w:rPr>
          <w:rFonts w:ascii="Times New Roman" w:eastAsia="Times New Roman" w:hAnsi="Times New Roman" w:cs="Times New Roman"/>
          <w:sz w:val="24"/>
          <w:szCs w:val="24"/>
        </w:rPr>
        <w:t xml:space="preserve"> or Cerro de San Juan, while the city pulses in the days of ranchers, foresters, manufacturers, traders, and the many men and women that distinguish the noble and loyal Tepic. Enjoy a walk to a site that has become a religious icon in the city: the Cerro de la Cruz, from where the city is seen through telescopes and unparalleled sunsets, especially </w:t>
      </w:r>
      <w:proofErr w:type="spellStart"/>
      <w:r w:rsidRPr="00645745">
        <w:rPr>
          <w:rFonts w:ascii="Times New Roman" w:eastAsia="Times New Roman" w:hAnsi="Times New Roman" w:cs="Times New Roman"/>
          <w:sz w:val="24"/>
          <w:szCs w:val="24"/>
        </w:rPr>
        <w:t>Matatipac</w:t>
      </w:r>
      <w:proofErr w:type="spellEnd"/>
      <w:r w:rsidRPr="00645745">
        <w:rPr>
          <w:rFonts w:ascii="Times New Roman" w:eastAsia="Times New Roman" w:hAnsi="Times New Roman" w:cs="Times New Roman"/>
          <w:sz w:val="24"/>
          <w:szCs w:val="24"/>
        </w:rPr>
        <w:t xml:space="preserve"> </w:t>
      </w:r>
      <w:proofErr w:type="spellStart"/>
      <w:r w:rsidRPr="00645745">
        <w:rPr>
          <w:rFonts w:ascii="Times New Roman" w:eastAsia="Times New Roman" w:hAnsi="Times New Roman" w:cs="Times New Roman"/>
          <w:sz w:val="24"/>
          <w:szCs w:val="24"/>
        </w:rPr>
        <w:t>Valley.There</w:t>
      </w:r>
      <w:proofErr w:type="spellEnd"/>
      <w:r w:rsidRPr="00645745">
        <w:rPr>
          <w:rFonts w:ascii="Times New Roman" w:eastAsia="Times New Roman" w:hAnsi="Times New Roman" w:cs="Times New Roman"/>
          <w:sz w:val="24"/>
          <w:szCs w:val="24"/>
        </w:rPr>
        <w:t xml:space="preserve"> is a free shuttle to go up. In addition to its characteristic beauty, near Tepic tourists can find places of great attraction.</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proofErr w:type="spellStart"/>
      <w:r w:rsidRPr="00645745">
        <w:rPr>
          <w:rFonts w:ascii="Times New Roman" w:eastAsia="Times New Roman" w:hAnsi="Times New Roman" w:cs="Times New Roman"/>
          <w:sz w:val="24"/>
          <w:szCs w:val="24"/>
          <w:lang w:val="es-ES"/>
        </w:rPr>
        <w:t>Highlights</w:t>
      </w:r>
      <w:proofErr w:type="spellEnd"/>
      <w:r w:rsidRPr="00645745">
        <w:rPr>
          <w:rFonts w:ascii="Times New Roman" w:eastAsia="Times New Roman" w:hAnsi="Times New Roman" w:cs="Times New Roman"/>
          <w:sz w:val="24"/>
          <w:szCs w:val="24"/>
          <w:lang w:val="es-ES"/>
        </w:rPr>
        <w:t xml:space="preserve"> </w:t>
      </w:r>
      <w:proofErr w:type="spellStart"/>
      <w:r w:rsidRPr="00645745">
        <w:rPr>
          <w:rFonts w:ascii="Times New Roman" w:eastAsia="Times New Roman" w:hAnsi="Times New Roman" w:cs="Times New Roman"/>
          <w:sz w:val="24"/>
          <w:szCs w:val="24"/>
          <w:lang w:val="es-ES"/>
        </w:rPr>
        <w:t>include</w:t>
      </w:r>
      <w:proofErr w:type="spellEnd"/>
      <w:r w:rsidRPr="00645745">
        <w:rPr>
          <w:rFonts w:ascii="Times New Roman" w:eastAsia="Times New Roman" w:hAnsi="Times New Roman" w:cs="Times New Roman"/>
          <w:sz w:val="24"/>
          <w:szCs w:val="24"/>
          <w:lang w:val="es-ES"/>
        </w:rPr>
        <w:t xml:space="preserve"> </w:t>
      </w:r>
      <w:r w:rsidRPr="00645745">
        <w:rPr>
          <w:rFonts w:ascii="Times New Roman" w:eastAsia="Times New Roman" w:hAnsi="Times New Roman" w:cs="Times New Roman"/>
          <w:b/>
          <w:bCs/>
          <w:sz w:val="24"/>
          <w:szCs w:val="24"/>
          <w:lang w:val="es-ES"/>
        </w:rPr>
        <w:t>San Blas</w:t>
      </w:r>
      <w:r w:rsidRPr="00645745">
        <w:rPr>
          <w:rFonts w:ascii="Times New Roman" w:eastAsia="Times New Roman" w:hAnsi="Times New Roman" w:cs="Times New Roman"/>
          <w:sz w:val="24"/>
          <w:szCs w:val="24"/>
          <w:lang w:val="es-ES"/>
        </w:rPr>
        <w:t xml:space="preserve">, La </w:t>
      </w:r>
      <w:proofErr w:type="spellStart"/>
      <w:r w:rsidRPr="00645745">
        <w:rPr>
          <w:rFonts w:ascii="Times New Roman" w:eastAsia="Times New Roman" w:hAnsi="Times New Roman" w:cs="Times New Roman"/>
          <w:sz w:val="24"/>
          <w:szCs w:val="24"/>
          <w:lang w:val="es-ES"/>
        </w:rPr>
        <w:t>Tovara</w:t>
      </w:r>
      <w:proofErr w:type="spellEnd"/>
      <w:r w:rsidRPr="00645745">
        <w:rPr>
          <w:rFonts w:ascii="Times New Roman" w:eastAsia="Times New Roman" w:hAnsi="Times New Roman" w:cs="Times New Roman"/>
          <w:sz w:val="24"/>
          <w:szCs w:val="24"/>
          <w:lang w:val="es-ES"/>
        </w:rPr>
        <w:t xml:space="preserve">, </w:t>
      </w:r>
      <w:proofErr w:type="spellStart"/>
      <w:r w:rsidRPr="00645745">
        <w:rPr>
          <w:rFonts w:ascii="Times New Roman" w:eastAsia="Times New Roman" w:hAnsi="Times New Roman" w:cs="Times New Roman"/>
          <w:sz w:val="24"/>
          <w:szCs w:val="24"/>
          <w:lang w:val="es-ES"/>
        </w:rPr>
        <w:t>Mexcaltitán</w:t>
      </w:r>
      <w:proofErr w:type="spellEnd"/>
      <w:r w:rsidRPr="00645745">
        <w:rPr>
          <w:rFonts w:ascii="Times New Roman" w:eastAsia="Times New Roman" w:hAnsi="Times New Roman" w:cs="Times New Roman"/>
          <w:sz w:val="24"/>
          <w:szCs w:val="24"/>
          <w:lang w:val="es-ES"/>
        </w:rPr>
        <w:t xml:space="preserve">, Los Toriles, Santa </w:t>
      </w:r>
      <w:proofErr w:type="spellStart"/>
      <w:r w:rsidRPr="00645745">
        <w:rPr>
          <w:rFonts w:ascii="Times New Roman" w:eastAsia="Times New Roman" w:hAnsi="Times New Roman" w:cs="Times New Roman"/>
          <w:sz w:val="24"/>
          <w:szCs w:val="24"/>
          <w:lang w:val="es-ES"/>
        </w:rPr>
        <w:t>Maria</w:t>
      </w:r>
      <w:proofErr w:type="spellEnd"/>
      <w:r w:rsidRPr="00645745">
        <w:rPr>
          <w:rFonts w:ascii="Times New Roman" w:eastAsia="Times New Roman" w:hAnsi="Times New Roman" w:cs="Times New Roman"/>
          <w:sz w:val="24"/>
          <w:szCs w:val="24"/>
          <w:lang w:val="es-ES"/>
        </w:rPr>
        <w:t xml:space="preserve"> del Oro, Nuevo Vallarta, </w:t>
      </w:r>
      <w:proofErr w:type="spellStart"/>
      <w:r w:rsidRPr="00645745">
        <w:rPr>
          <w:rFonts w:ascii="Times New Roman" w:eastAsia="Times New Roman" w:hAnsi="Times New Roman" w:cs="Times New Roman"/>
          <w:sz w:val="24"/>
          <w:szCs w:val="24"/>
          <w:lang w:val="es-ES"/>
        </w:rPr>
        <w:t>Rincon</w:t>
      </w:r>
      <w:proofErr w:type="spellEnd"/>
      <w:r w:rsidRPr="00645745">
        <w:rPr>
          <w:rFonts w:ascii="Times New Roman" w:eastAsia="Times New Roman" w:hAnsi="Times New Roman" w:cs="Times New Roman"/>
          <w:sz w:val="24"/>
          <w:szCs w:val="24"/>
          <w:lang w:val="es-ES"/>
        </w:rPr>
        <w:t xml:space="preserve"> de Guayabitos, Punta de Mita, </w:t>
      </w:r>
      <w:proofErr w:type="spellStart"/>
      <w:r w:rsidRPr="00645745">
        <w:rPr>
          <w:rFonts w:ascii="Times New Roman" w:eastAsia="Times New Roman" w:hAnsi="Times New Roman" w:cs="Times New Roman"/>
          <w:sz w:val="24"/>
          <w:szCs w:val="24"/>
          <w:lang w:val="es-ES"/>
        </w:rPr>
        <w:t>among</w:t>
      </w:r>
      <w:proofErr w:type="spellEnd"/>
      <w:r w:rsidRPr="00645745">
        <w:rPr>
          <w:rFonts w:ascii="Times New Roman" w:eastAsia="Times New Roman" w:hAnsi="Times New Roman" w:cs="Times New Roman"/>
          <w:sz w:val="24"/>
          <w:szCs w:val="24"/>
          <w:lang w:val="es-ES"/>
        </w:rPr>
        <w:t xml:space="preserve"> </w:t>
      </w:r>
      <w:proofErr w:type="spellStart"/>
      <w:r w:rsidRPr="00645745">
        <w:rPr>
          <w:rFonts w:ascii="Times New Roman" w:eastAsia="Times New Roman" w:hAnsi="Times New Roman" w:cs="Times New Roman"/>
          <w:sz w:val="24"/>
          <w:szCs w:val="24"/>
          <w:lang w:val="es-ES"/>
        </w:rPr>
        <w:t>many</w:t>
      </w:r>
      <w:proofErr w:type="spellEnd"/>
      <w:r w:rsidRPr="00645745">
        <w:rPr>
          <w:rFonts w:ascii="Times New Roman" w:eastAsia="Times New Roman" w:hAnsi="Times New Roman" w:cs="Times New Roman"/>
          <w:sz w:val="24"/>
          <w:szCs w:val="24"/>
          <w:lang w:val="es-ES"/>
        </w:rPr>
        <w:t xml:space="preserve"> </w:t>
      </w:r>
      <w:proofErr w:type="spellStart"/>
      <w:r w:rsidRPr="00645745">
        <w:rPr>
          <w:rFonts w:ascii="Times New Roman" w:eastAsia="Times New Roman" w:hAnsi="Times New Roman" w:cs="Times New Roman"/>
          <w:sz w:val="24"/>
          <w:szCs w:val="24"/>
          <w:lang w:val="es-ES"/>
        </w:rPr>
        <w:t>others</w:t>
      </w:r>
      <w:proofErr w:type="spellEnd"/>
      <w:r w:rsidRPr="00645745">
        <w:rPr>
          <w:rFonts w:ascii="Times New Roman" w:eastAsia="Times New Roman" w:hAnsi="Times New Roman" w:cs="Times New Roman"/>
          <w:sz w:val="24"/>
          <w:szCs w:val="24"/>
          <w:lang w:val="es-ES"/>
        </w:rPr>
        <w:t xml:space="preserve">. </w:t>
      </w:r>
      <w:r w:rsidRPr="00645745">
        <w:rPr>
          <w:rFonts w:ascii="Times New Roman" w:eastAsia="Times New Roman" w:hAnsi="Times New Roman" w:cs="Times New Roman"/>
          <w:sz w:val="24"/>
          <w:szCs w:val="24"/>
        </w:rPr>
        <w:t>San Blas, a colorful historic port with its ancient monuments and colonial architecture, is located just 70 kilometers from Tepic.</w:t>
      </w:r>
    </w:p>
    <w:p w:rsidR="00645745" w:rsidRP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 xml:space="preserve">This destination still has its virgin ecological environment, rich in flora, fauna, wetlands, marshes and mangroves. </w:t>
      </w:r>
      <w:proofErr w:type="gramStart"/>
      <w:r w:rsidRPr="00645745">
        <w:rPr>
          <w:rFonts w:ascii="Times New Roman" w:eastAsia="Times New Roman" w:hAnsi="Times New Roman" w:cs="Times New Roman"/>
          <w:sz w:val="24"/>
          <w:szCs w:val="24"/>
        </w:rPr>
        <w:t xml:space="preserve">Or how about the beautiful waterfalls of </w:t>
      </w:r>
      <w:proofErr w:type="spellStart"/>
      <w:r w:rsidRPr="00645745">
        <w:rPr>
          <w:rFonts w:ascii="Times New Roman" w:eastAsia="Times New Roman" w:hAnsi="Times New Roman" w:cs="Times New Roman"/>
          <w:sz w:val="24"/>
          <w:szCs w:val="24"/>
        </w:rPr>
        <w:t>Jumat</w:t>
      </w:r>
      <w:proofErr w:type="spellEnd"/>
      <w:r w:rsidRPr="00645745">
        <w:rPr>
          <w:rFonts w:ascii="Times New Roman" w:eastAsia="Times New Roman" w:hAnsi="Times New Roman" w:cs="Times New Roman"/>
          <w:sz w:val="24"/>
          <w:szCs w:val="24"/>
        </w:rPr>
        <w:t xml:space="preserve"> or El Salto del Rio </w:t>
      </w:r>
      <w:proofErr w:type="spellStart"/>
      <w:r w:rsidRPr="00645745">
        <w:rPr>
          <w:rFonts w:ascii="Times New Roman" w:eastAsia="Times New Roman" w:hAnsi="Times New Roman" w:cs="Times New Roman"/>
          <w:sz w:val="24"/>
          <w:szCs w:val="24"/>
        </w:rPr>
        <w:t>Mololoa</w:t>
      </w:r>
      <w:proofErr w:type="spellEnd"/>
      <w:r w:rsidRPr="00645745">
        <w:rPr>
          <w:rFonts w:ascii="Times New Roman" w:eastAsia="Times New Roman" w:hAnsi="Times New Roman" w:cs="Times New Roman"/>
          <w:sz w:val="24"/>
          <w:szCs w:val="24"/>
        </w:rPr>
        <w:t>?</w:t>
      </w:r>
      <w:proofErr w:type="gramEnd"/>
    </w:p>
    <w:p w:rsidR="00645745" w:rsidRDefault="00645745" w:rsidP="00645745">
      <w:pPr>
        <w:spacing w:before="100" w:beforeAutospacing="1" w:after="100" w:afterAutospacing="1" w:line="240" w:lineRule="auto"/>
        <w:rPr>
          <w:rFonts w:ascii="Times New Roman" w:eastAsia="Times New Roman" w:hAnsi="Times New Roman" w:cs="Times New Roman"/>
          <w:sz w:val="24"/>
          <w:szCs w:val="24"/>
        </w:rPr>
      </w:pPr>
      <w:r w:rsidRPr="00645745">
        <w:rPr>
          <w:rFonts w:ascii="Times New Roman" w:eastAsia="Times New Roman" w:hAnsi="Times New Roman" w:cs="Times New Roman"/>
          <w:sz w:val="24"/>
          <w:szCs w:val="24"/>
        </w:rPr>
        <w:t>The s</w:t>
      </w:r>
      <w:r w:rsidRPr="00645745">
        <w:rPr>
          <w:rFonts w:ascii="Times New Roman" w:eastAsia="Times New Roman" w:hAnsi="Times New Roman" w:cs="Times New Roman"/>
          <w:b/>
          <w:bCs/>
          <w:sz w:val="24"/>
          <w:szCs w:val="24"/>
        </w:rPr>
        <w:t>prings</w:t>
      </w:r>
      <w:r w:rsidRPr="00645745">
        <w:rPr>
          <w:rFonts w:ascii="Times New Roman" w:eastAsia="Times New Roman" w:hAnsi="Times New Roman" w:cs="Times New Roman"/>
          <w:sz w:val="24"/>
          <w:szCs w:val="24"/>
        </w:rPr>
        <w:t xml:space="preserve"> of Agua Caliente and Bella Vista, the shrine of the Virgin of Guadalupe in the town of El </w:t>
      </w:r>
      <w:proofErr w:type="spellStart"/>
      <w:r w:rsidRPr="00645745">
        <w:rPr>
          <w:rFonts w:ascii="Times New Roman" w:eastAsia="Times New Roman" w:hAnsi="Times New Roman" w:cs="Times New Roman"/>
          <w:sz w:val="24"/>
          <w:szCs w:val="24"/>
        </w:rPr>
        <w:t>Pichon</w:t>
      </w:r>
      <w:proofErr w:type="spellEnd"/>
      <w:r w:rsidRPr="00645745">
        <w:rPr>
          <w:rFonts w:ascii="Times New Roman" w:eastAsia="Times New Roman" w:hAnsi="Times New Roman" w:cs="Times New Roman"/>
          <w:sz w:val="24"/>
          <w:szCs w:val="24"/>
        </w:rPr>
        <w:t xml:space="preserve"> and many more attractions, all located in the state of Nayarit!</w:t>
      </w:r>
    </w:p>
    <w:p w:rsidR="00FA398C" w:rsidRDefault="00FA398C" w:rsidP="00645745">
      <w:pPr>
        <w:spacing w:before="100" w:beforeAutospacing="1" w:after="100" w:afterAutospacing="1" w:line="240" w:lineRule="auto"/>
        <w:rPr>
          <w:rFonts w:ascii="Times New Roman" w:eastAsia="Times New Roman" w:hAnsi="Times New Roman" w:cs="Times New Roman"/>
          <w:sz w:val="24"/>
          <w:szCs w:val="24"/>
        </w:rPr>
      </w:pPr>
    </w:p>
    <w:p w:rsidR="00FA398C" w:rsidRDefault="00FA398C" w:rsidP="00645745">
      <w:pPr>
        <w:spacing w:before="100" w:beforeAutospacing="1" w:after="100" w:afterAutospacing="1" w:line="240" w:lineRule="auto"/>
        <w:rPr>
          <w:rFonts w:ascii="Times New Roman" w:eastAsia="Times New Roman" w:hAnsi="Times New Roman" w:cs="Times New Roman"/>
          <w:sz w:val="24"/>
          <w:szCs w:val="24"/>
        </w:rPr>
      </w:pPr>
    </w:p>
    <w:p w:rsidR="00727C3C" w:rsidRPr="00645745" w:rsidRDefault="00727C3C" w:rsidP="00645745">
      <w:pPr>
        <w:spacing w:before="100" w:beforeAutospacing="1" w:after="100" w:afterAutospacing="1" w:line="240" w:lineRule="auto"/>
        <w:rPr>
          <w:rFonts w:ascii="Times New Roman" w:eastAsia="Times New Roman" w:hAnsi="Times New Roman" w:cs="Times New Roman"/>
          <w:sz w:val="24"/>
          <w:szCs w:val="24"/>
        </w:rPr>
      </w:pPr>
    </w:p>
    <w:tbl>
      <w:tblPr>
        <w:tblW w:w="8208" w:type="dxa"/>
        <w:tblCellSpacing w:w="0" w:type="dxa"/>
        <w:tblCellMar>
          <w:left w:w="0" w:type="dxa"/>
          <w:right w:w="0" w:type="dxa"/>
        </w:tblCellMar>
        <w:tblLook w:val="04A0"/>
      </w:tblPr>
      <w:tblGrid>
        <w:gridCol w:w="8192"/>
        <w:gridCol w:w="16"/>
      </w:tblGrid>
      <w:tr w:rsidR="00727C3C" w:rsidRPr="00727C3C" w:rsidTr="00727C3C">
        <w:trPr>
          <w:tblCellSpacing w:w="0" w:type="dxa"/>
        </w:trPr>
        <w:tc>
          <w:tcPr>
            <w:tcW w:w="0" w:type="auto"/>
            <w:tcBorders>
              <w:bottom w:val="single" w:sz="4" w:space="0" w:color="08078B"/>
            </w:tcBorders>
            <w:vAlign w:val="bottom"/>
            <w:hideMark/>
          </w:tcPr>
          <w:p w:rsidR="00727C3C" w:rsidRPr="00727C3C" w:rsidRDefault="00727C3C" w:rsidP="00727C3C">
            <w:pPr>
              <w:spacing w:after="0" w:line="240" w:lineRule="auto"/>
              <w:rPr>
                <w:rFonts w:ascii="Arial" w:eastAsia="Times New Roman" w:hAnsi="Arial" w:cs="Arial"/>
                <w:b/>
                <w:bCs/>
                <w:color w:val="41454D"/>
                <w:sz w:val="15"/>
                <w:szCs w:val="15"/>
              </w:rPr>
            </w:pPr>
            <w:r w:rsidRPr="00727C3C">
              <w:rPr>
                <w:rFonts w:ascii="Arial" w:eastAsia="Times New Roman" w:hAnsi="Arial" w:cs="Arial"/>
                <w:b/>
                <w:bCs/>
                <w:color w:val="41454D"/>
                <w:sz w:val="24"/>
                <w:szCs w:val="15"/>
              </w:rPr>
              <w:t>Average High Temperature</w:t>
            </w:r>
          </w:p>
        </w:tc>
        <w:tc>
          <w:tcPr>
            <w:tcW w:w="0" w:type="auto"/>
            <w:tcBorders>
              <w:bottom w:val="single" w:sz="4" w:space="0" w:color="08078B"/>
            </w:tcBorders>
            <w:vAlign w:val="bottom"/>
            <w:hideMark/>
          </w:tcPr>
          <w:p w:rsidR="00727C3C" w:rsidRPr="00727C3C" w:rsidRDefault="00727C3C" w:rsidP="00727C3C">
            <w:pPr>
              <w:spacing w:after="0" w:line="240" w:lineRule="auto"/>
              <w:jc w:val="right"/>
              <w:rPr>
                <w:rFonts w:ascii="Arial" w:eastAsia="Times New Roman" w:hAnsi="Arial" w:cs="Arial"/>
                <w:color w:val="000000"/>
                <w:sz w:val="9"/>
                <w:szCs w:val="9"/>
              </w:rPr>
            </w:pPr>
          </w:p>
        </w:tc>
      </w:tr>
    </w:tbl>
    <w:p w:rsidR="00727C3C" w:rsidRPr="00727C3C" w:rsidRDefault="00727C3C" w:rsidP="00727C3C">
      <w:pPr>
        <w:spacing w:after="46" w:line="185" w:lineRule="atLeast"/>
        <w:rPr>
          <w:rFonts w:ascii="Arial" w:eastAsia="Times New Roman" w:hAnsi="Arial" w:cs="Arial"/>
          <w:vanish/>
          <w:color w:val="454545"/>
          <w:sz w:val="15"/>
          <w:szCs w:val="15"/>
        </w:rPr>
      </w:pPr>
    </w:p>
    <w:tbl>
      <w:tblPr>
        <w:tblW w:w="7800" w:type="dxa"/>
        <w:tblCellSpacing w:w="0" w:type="dxa"/>
        <w:tblCellMar>
          <w:top w:w="24" w:type="dxa"/>
          <w:left w:w="24" w:type="dxa"/>
          <w:bottom w:w="24" w:type="dxa"/>
          <w:right w:w="24" w:type="dxa"/>
        </w:tblCellMar>
        <w:tblLook w:val="04A0"/>
      </w:tblPr>
      <w:tblGrid>
        <w:gridCol w:w="794"/>
        <w:gridCol w:w="118"/>
        <w:gridCol w:w="696"/>
        <w:gridCol w:w="118"/>
        <w:gridCol w:w="380"/>
        <w:gridCol w:w="118"/>
        <w:gridCol w:w="380"/>
        <w:gridCol w:w="118"/>
        <w:gridCol w:w="419"/>
        <w:gridCol w:w="118"/>
        <w:gridCol w:w="395"/>
        <w:gridCol w:w="118"/>
        <w:gridCol w:w="411"/>
        <w:gridCol w:w="118"/>
        <w:gridCol w:w="380"/>
        <w:gridCol w:w="118"/>
        <w:gridCol w:w="363"/>
        <w:gridCol w:w="118"/>
        <w:gridCol w:w="411"/>
        <w:gridCol w:w="118"/>
        <w:gridCol w:w="380"/>
        <w:gridCol w:w="118"/>
        <w:gridCol w:w="395"/>
        <w:gridCol w:w="118"/>
        <w:gridCol w:w="403"/>
        <w:gridCol w:w="118"/>
        <w:gridCol w:w="395"/>
        <w:gridCol w:w="64"/>
      </w:tblGrid>
      <w:tr w:rsidR="00727C3C" w:rsidRPr="00727C3C" w:rsidTr="00727C3C">
        <w:trPr>
          <w:tblCellSpacing w:w="0" w:type="dxa"/>
        </w:trPr>
        <w:tc>
          <w:tcPr>
            <w:tcW w:w="0" w:type="auto"/>
            <w:hideMark/>
          </w:tcPr>
          <w:p w:rsidR="00727C3C" w:rsidRPr="00727C3C" w:rsidRDefault="00727C3C"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990" cy="5715"/>
                  <wp:effectExtent l="0" t="0" r="0" b="0"/>
                  <wp:docPr id="4" name="Imagen 1" descr="http://www.weatherbase.com/gr/clear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atherbase.com/gr/clearspc.gif"/>
                          <pic:cNvPicPr>
                            <a:picLocks noChangeAspect="1" noChangeArrowheads="1"/>
                          </pic:cNvPicPr>
                        </pic:nvPicPr>
                        <pic:blipFill>
                          <a:blip r:embed="rId5" cstate="print"/>
                          <a:srcRect/>
                          <a:stretch>
                            <a:fillRect/>
                          </a:stretch>
                        </pic:blipFill>
                        <pic:spPr bwMode="auto">
                          <a:xfrm>
                            <a:off x="0" y="0"/>
                            <a:ext cx="427990" cy="5715"/>
                          </a:xfrm>
                          <a:prstGeom prst="rect">
                            <a:avLst/>
                          </a:prstGeom>
                          <a:noFill/>
                          <a:ln w="9525">
                            <a:noFill/>
                            <a:miter lim="800000"/>
                            <a:headEnd/>
                            <a:tailEnd/>
                          </a:ln>
                        </pic:spPr>
                      </pic:pic>
                    </a:graphicData>
                  </a:graphic>
                </wp:inline>
              </w:drawing>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ANNUAL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JAN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FEB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MAR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APR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MAY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JUN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JUL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AUG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SEP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OCT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NOV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DEC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r>
      <w:tr w:rsidR="00727C3C" w:rsidRPr="00727C3C" w:rsidTr="00727C3C">
        <w:trPr>
          <w:tblCellSpacing w:w="0" w:type="dxa"/>
        </w:trPr>
        <w:tc>
          <w:tcPr>
            <w:tcW w:w="0" w:type="auto"/>
            <w:shd w:val="clear" w:color="auto" w:fill="FFFFFF"/>
            <w:tcMar>
              <w:top w:w="24" w:type="dxa"/>
              <w:left w:w="24" w:type="dxa"/>
              <w:bottom w:w="55" w:type="dxa"/>
              <w:right w:w="24" w:type="dxa"/>
            </w:tcMar>
            <w:vAlign w:val="center"/>
            <w:hideMark/>
          </w:tcPr>
          <w:p w:rsidR="00727C3C" w:rsidRPr="00727C3C" w:rsidRDefault="00727C3C" w:rsidP="00727C3C">
            <w:pPr>
              <w:spacing w:after="0" w:line="240" w:lineRule="auto"/>
              <w:jc w:val="center"/>
              <w:rPr>
                <w:rFonts w:ascii="Arial" w:eastAsia="Times New Roman" w:hAnsi="Arial" w:cs="Arial"/>
                <w:b/>
                <w:bCs/>
                <w:color w:val="000000"/>
                <w:sz w:val="15"/>
                <w:szCs w:val="15"/>
              </w:rPr>
            </w:pPr>
            <w:r w:rsidRPr="00727C3C">
              <w:rPr>
                <w:rFonts w:ascii="Arial" w:eastAsia="Times New Roman" w:hAnsi="Arial" w:cs="Arial"/>
                <w:b/>
                <w:bCs/>
                <w:color w:val="000000"/>
                <w:sz w:val="15"/>
                <w:szCs w:val="15"/>
              </w:rPr>
              <w:t>F</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81.5</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76.3</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78.1</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80.2</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83.7</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86</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84.6</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82.8</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82.8</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82.4</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82</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80.8</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77.5</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r>
    </w:tbl>
    <w:p w:rsidR="00727C3C" w:rsidRPr="00727C3C" w:rsidRDefault="00727C3C" w:rsidP="00727C3C">
      <w:pPr>
        <w:spacing w:after="46" w:line="185" w:lineRule="atLeast"/>
        <w:rPr>
          <w:rFonts w:ascii="Arial" w:eastAsia="Times New Roman" w:hAnsi="Arial" w:cs="Arial"/>
          <w:vanish/>
          <w:color w:val="454545"/>
          <w:sz w:val="15"/>
          <w:szCs w:val="15"/>
        </w:rPr>
      </w:pPr>
    </w:p>
    <w:tbl>
      <w:tblPr>
        <w:tblW w:w="8208" w:type="dxa"/>
        <w:tblCellSpacing w:w="0" w:type="dxa"/>
        <w:tblCellMar>
          <w:left w:w="0" w:type="dxa"/>
          <w:right w:w="0" w:type="dxa"/>
        </w:tblCellMar>
        <w:tblLook w:val="04A0"/>
      </w:tblPr>
      <w:tblGrid>
        <w:gridCol w:w="8192"/>
        <w:gridCol w:w="16"/>
      </w:tblGrid>
      <w:tr w:rsidR="00727C3C" w:rsidRPr="00727C3C" w:rsidTr="00727C3C">
        <w:trPr>
          <w:tblCellSpacing w:w="0" w:type="dxa"/>
        </w:trPr>
        <w:tc>
          <w:tcPr>
            <w:tcW w:w="0" w:type="auto"/>
            <w:tcBorders>
              <w:bottom w:val="single" w:sz="4" w:space="0" w:color="08078B"/>
            </w:tcBorders>
            <w:vAlign w:val="bottom"/>
            <w:hideMark/>
          </w:tcPr>
          <w:p w:rsidR="00727C3C" w:rsidRPr="00727C3C" w:rsidRDefault="00727C3C" w:rsidP="00727C3C">
            <w:pPr>
              <w:spacing w:after="0" w:line="240" w:lineRule="auto"/>
              <w:rPr>
                <w:rFonts w:ascii="Arial" w:eastAsia="Times New Roman" w:hAnsi="Arial" w:cs="Arial"/>
                <w:b/>
                <w:bCs/>
                <w:color w:val="41454D"/>
                <w:sz w:val="15"/>
                <w:szCs w:val="15"/>
              </w:rPr>
            </w:pPr>
            <w:r w:rsidRPr="00727C3C">
              <w:rPr>
                <w:rFonts w:ascii="Arial" w:eastAsia="Times New Roman" w:hAnsi="Arial" w:cs="Arial"/>
                <w:b/>
                <w:bCs/>
                <w:color w:val="41454D"/>
                <w:sz w:val="24"/>
                <w:szCs w:val="15"/>
              </w:rPr>
              <w:t>Average Low Temperature</w:t>
            </w:r>
          </w:p>
        </w:tc>
        <w:tc>
          <w:tcPr>
            <w:tcW w:w="0" w:type="auto"/>
            <w:tcBorders>
              <w:bottom w:val="single" w:sz="4" w:space="0" w:color="08078B"/>
            </w:tcBorders>
            <w:vAlign w:val="bottom"/>
            <w:hideMark/>
          </w:tcPr>
          <w:p w:rsidR="00727C3C" w:rsidRPr="00727C3C" w:rsidRDefault="00727C3C" w:rsidP="00727C3C">
            <w:pPr>
              <w:spacing w:after="0" w:line="240" w:lineRule="auto"/>
              <w:jc w:val="right"/>
              <w:rPr>
                <w:rFonts w:ascii="Arial" w:eastAsia="Times New Roman" w:hAnsi="Arial" w:cs="Arial"/>
                <w:color w:val="000000"/>
                <w:sz w:val="9"/>
                <w:szCs w:val="9"/>
              </w:rPr>
            </w:pPr>
          </w:p>
        </w:tc>
      </w:tr>
    </w:tbl>
    <w:p w:rsidR="00727C3C" w:rsidRPr="00727C3C" w:rsidRDefault="00727C3C" w:rsidP="00727C3C">
      <w:pPr>
        <w:spacing w:after="46" w:line="185" w:lineRule="atLeast"/>
        <w:rPr>
          <w:rFonts w:ascii="Arial" w:eastAsia="Times New Roman" w:hAnsi="Arial" w:cs="Arial"/>
          <w:vanish/>
          <w:color w:val="454545"/>
          <w:sz w:val="15"/>
          <w:szCs w:val="15"/>
        </w:rPr>
      </w:pPr>
    </w:p>
    <w:tbl>
      <w:tblPr>
        <w:tblW w:w="7800" w:type="dxa"/>
        <w:tblCellSpacing w:w="0" w:type="dxa"/>
        <w:tblCellMar>
          <w:top w:w="24" w:type="dxa"/>
          <w:left w:w="24" w:type="dxa"/>
          <w:bottom w:w="24" w:type="dxa"/>
          <w:right w:w="24" w:type="dxa"/>
        </w:tblCellMar>
        <w:tblLook w:val="04A0"/>
      </w:tblPr>
      <w:tblGrid>
        <w:gridCol w:w="794"/>
        <w:gridCol w:w="118"/>
        <w:gridCol w:w="696"/>
        <w:gridCol w:w="118"/>
        <w:gridCol w:w="380"/>
        <w:gridCol w:w="118"/>
        <w:gridCol w:w="380"/>
        <w:gridCol w:w="118"/>
        <w:gridCol w:w="419"/>
        <w:gridCol w:w="118"/>
        <w:gridCol w:w="395"/>
        <w:gridCol w:w="118"/>
        <w:gridCol w:w="411"/>
        <w:gridCol w:w="118"/>
        <w:gridCol w:w="380"/>
        <w:gridCol w:w="118"/>
        <w:gridCol w:w="363"/>
        <w:gridCol w:w="118"/>
        <w:gridCol w:w="411"/>
        <w:gridCol w:w="118"/>
        <w:gridCol w:w="380"/>
        <w:gridCol w:w="118"/>
        <w:gridCol w:w="395"/>
        <w:gridCol w:w="118"/>
        <w:gridCol w:w="403"/>
        <w:gridCol w:w="118"/>
        <w:gridCol w:w="395"/>
        <w:gridCol w:w="64"/>
      </w:tblGrid>
      <w:tr w:rsidR="00727C3C" w:rsidRPr="00727C3C" w:rsidTr="00727C3C">
        <w:trPr>
          <w:tblCellSpacing w:w="0" w:type="dxa"/>
        </w:trPr>
        <w:tc>
          <w:tcPr>
            <w:tcW w:w="0" w:type="auto"/>
            <w:hideMark/>
          </w:tcPr>
          <w:p w:rsidR="00727C3C" w:rsidRPr="00727C3C" w:rsidRDefault="00727C3C"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990" cy="5715"/>
                  <wp:effectExtent l="0" t="0" r="0" b="0"/>
                  <wp:docPr id="2" name="Imagen 2" descr="http://www.weatherbase.com/gr/clear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atherbase.com/gr/clearspc.gif"/>
                          <pic:cNvPicPr>
                            <a:picLocks noChangeAspect="1" noChangeArrowheads="1"/>
                          </pic:cNvPicPr>
                        </pic:nvPicPr>
                        <pic:blipFill>
                          <a:blip r:embed="rId5" cstate="print"/>
                          <a:srcRect/>
                          <a:stretch>
                            <a:fillRect/>
                          </a:stretch>
                        </pic:blipFill>
                        <pic:spPr bwMode="auto">
                          <a:xfrm>
                            <a:off x="0" y="0"/>
                            <a:ext cx="427990" cy="5715"/>
                          </a:xfrm>
                          <a:prstGeom prst="rect">
                            <a:avLst/>
                          </a:prstGeom>
                          <a:noFill/>
                          <a:ln w="9525">
                            <a:noFill/>
                            <a:miter lim="800000"/>
                            <a:headEnd/>
                            <a:tailEnd/>
                          </a:ln>
                        </pic:spPr>
                      </pic:pic>
                    </a:graphicData>
                  </a:graphic>
                </wp:inline>
              </w:drawing>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ANNUAL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JAN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FEB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MAR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APR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MAY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JUN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JUL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AUG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SEP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OCT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NOV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DEC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r>
      <w:tr w:rsidR="00727C3C" w:rsidRPr="00727C3C" w:rsidTr="00727C3C">
        <w:trPr>
          <w:tblCellSpacing w:w="0" w:type="dxa"/>
        </w:trPr>
        <w:tc>
          <w:tcPr>
            <w:tcW w:w="0" w:type="auto"/>
            <w:shd w:val="clear" w:color="auto" w:fill="FFFFFF"/>
            <w:tcMar>
              <w:top w:w="24" w:type="dxa"/>
              <w:left w:w="24" w:type="dxa"/>
              <w:bottom w:w="55" w:type="dxa"/>
              <w:right w:w="24" w:type="dxa"/>
            </w:tcMar>
            <w:vAlign w:val="center"/>
            <w:hideMark/>
          </w:tcPr>
          <w:p w:rsidR="00727C3C" w:rsidRPr="00727C3C" w:rsidRDefault="00727C3C" w:rsidP="00727C3C">
            <w:pPr>
              <w:spacing w:after="0" w:line="240" w:lineRule="auto"/>
              <w:jc w:val="center"/>
              <w:rPr>
                <w:rFonts w:ascii="Arial" w:eastAsia="Times New Roman" w:hAnsi="Arial" w:cs="Arial"/>
                <w:b/>
                <w:bCs/>
                <w:color w:val="000000"/>
                <w:sz w:val="15"/>
                <w:szCs w:val="15"/>
              </w:rPr>
            </w:pPr>
            <w:r w:rsidRPr="00727C3C">
              <w:rPr>
                <w:rFonts w:ascii="Arial" w:eastAsia="Times New Roman" w:hAnsi="Arial" w:cs="Arial"/>
                <w:b/>
                <w:bCs/>
                <w:color w:val="000000"/>
                <w:sz w:val="15"/>
                <w:szCs w:val="15"/>
              </w:rPr>
              <w:t>F</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55.6</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46.4</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45.7</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47.1</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50.2</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55.2</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63.3</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65.3</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65.3</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65.3</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60.8</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52.7</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49.5</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r>
    </w:tbl>
    <w:p w:rsidR="00727C3C" w:rsidRPr="00727C3C" w:rsidRDefault="00727C3C" w:rsidP="00727C3C">
      <w:pPr>
        <w:spacing w:after="46" w:line="185" w:lineRule="atLeast"/>
        <w:rPr>
          <w:rFonts w:ascii="Arial" w:eastAsia="Times New Roman" w:hAnsi="Arial" w:cs="Arial"/>
          <w:vanish/>
          <w:color w:val="454545"/>
          <w:sz w:val="15"/>
          <w:szCs w:val="15"/>
        </w:rPr>
      </w:pPr>
    </w:p>
    <w:tbl>
      <w:tblPr>
        <w:tblW w:w="8208" w:type="dxa"/>
        <w:tblCellSpacing w:w="0" w:type="dxa"/>
        <w:tblCellMar>
          <w:left w:w="0" w:type="dxa"/>
          <w:right w:w="0" w:type="dxa"/>
        </w:tblCellMar>
        <w:tblLook w:val="04A0"/>
      </w:tblPr>
      <w:tblGrid>
        <w:gridCol w:w="8188"/>
        <w:gridCol w:w="20"/>
      </w:tblGrid>
      <w:tr w:rsidR="00727C3C" w:rsidRPr="00727C3C" w:rsidTr="00727C3C">
        <w:trPr>
          <w:tblCellSpacing w:w="0" w:type="dxa"/>
        </w:trPr>
        <w:tc>
          <w:tcPr>
            <w:tcW w:w="0" w:type="auto"/>
            <w:tcBorders>
              <w:bottom w:val="single" w:sz="4" w:space="0" w:color="08078B"/>
            </w:tcBorders>
            <w:vAlign w:val="bottom"/>
            <w:hideMark/>
          </w:tcPr>
          <w:p w:rsidR="00727C3C" w:rsidRPr="00727C3C" w:rsidRDefault="00727C3C" w:rsidP="00727C3C">
            <w:pPr>
              <w:spacing w:after="0" w:line="240" w:lineRule="auto"/>
              <w:rPr>
                <w:rFonts w:ascii="Arial" w:eastAsia="Times New Roman" w:hAnsi="Arial" w:cs="Arial"/>
                <w:b/>
                <w:bCs/>
                <w:color w:val="41454D"/>
                <w:sz w:val="15"/>
                <w:szCs w:val="15"/>
              </w:rPr>
            </w:pPr>
            <w:r w:rsidRPr="00727C3C">
              <w:rPr>
                <w:rFonts w:ascii="Arial" w:eastAsia="Times New Roman" w:hAnsi="Arial" w:cs="Arial"/>
                <w:b/>
                <w:bCs/>
                <w:color w:val="41454D"/>
                <w:sz w:val="24"/>
                <w:szCs w:val="15"/>
              </w:rPr>
              <w:t>Average Precipitation</w:t>
            </w:r>
          </w:p>
        </w:tc>
        <w:tc>
          <w:tcPr>
            <w:tcW w:w="0" w:type="auto"/>
            <w:tcBorders>
              <w:bottom w:val="single" w:sz="4" w:space="0" w:color="08078B"/>
            </w:tcBorders>
            <w:vAlign w:val="bottom"/>
            <w:hideMark/>
          </w:tcPr>
          <w:p w:rsidR="00727C3C" w:rsidRPr="00727C3C" w:rsidRDefault="00727C3C" w:rsidP="00727C3C">
            <w:pPr>
              <w:spacing w:after="0" w:line="240" w:lineRule="auto"/>
              <w:jc w:val="right"/>
              <w:rPr>
                <w:rFonts w:ascii="Arial" w:eastAsia="Times New Roman" w:hAnsi="Arial" w:cs="Arial"/>
                <w:color w:val="000000"/>
                <w:sz w:val="9"/>
                <w:szCs w:val="9"/>
              </w:rPr>
            </w:pPr>
          </w:p>
        </w:tc>
      </w:tr>
    </w:tbl>
    <w:p w:rsidR="00727C3C" w:rsidRPr="00727C3C" w:rsidRDefault="00727C3C" w:rsidP="00727C3C">
      <w:pPr>
        <w:spacing w:after="46" w:line="185" w:lineRule="atLeast"/>
        <w:rPr>
          <w:rFonts w:ascii="Arial" w:eastAsia="Times New Roman" w:hAnsi="Arial" w:cs="Arial"/>
          <w:vanish/>
          <w:color w:val="454545"/>
          <w:sz w:val="15"/>
          <w:szCs w:val="15"/>
        </w:rPr>
      </w:pPr>
    </w:p>
    <w:tbl>
      <w:tblPr>
        <w:tblW w:w="7800" w:type="dxa"/>
        <w:tblCellSpacing w:w="0" w:type="dxa"/>
        <w:tblCellMar>
          <w:top w:w="24" w:type="dxa"/>
          <w:left w:w="24" w:type="dxa"/>
          <w:bottom w:w="24" w:type="dxa"/>
          <w:right w:w="24" w:type="dxa"/>
        </w:tblCellMar>
        <w:tblLook w:val="04A0"/>
      </w:tblPr>
      <w:tblGrid>
        <w:gridCol w:w="794"/>
        <w:gridCol w:w="118"/>
        <w:gridCol w:w="696"/>
        <w:gridCol w:w="118"/>
        <w:gridCol w:w="380"/>
        <w:gridCol w:w="118"/>
        <w:gridCol w:w="380"/>
        <w:gridCol w:w="118"/>
        <w:gridCol w:w="419"/>
        <w:gridCol w:w="118"/>
        <w:gridCol w:w="395"/>
        <w:gridCol w:w="118"/>
        <w:gridCol w:w="411"/>
        <w:gridCol w:w="118"/>
        <w:gridCol w:w="380"/>
        <w:gridCol w:w="118"/>
        <w:gridCol w:w="363"/>
        <w:gridCol w:w="118"/>
        <w:gridCol w:w="411"/>
        <w:gridCol w:w="118"/>
        <w:gridCol w:w="380"/>
        <w:gridCol w:w="118"/>
        <w:gridCol w:w="395"/>
        <w:gridCol w:w="118"/>
        <w:gridCol w:w="403"/>
        <w:gridCol w:w="118"/>
        <w:gridCol w:w="395"/>
        <w:gridCol w:w="64"/>
      </w:tblGrid>
      <w:tr w:rsidR="00727C3C" w:rsidRPr="00727C3C" w:rsidTr="00727C3C">
        <w:trPr>
          <w:tblCellSpacing w:w="0" w:type="dxa"/>
        </w:trPr>
        <w:tc>
          <w:tcPr>
            <w:tcW w:w="0" w:type="auto"/>
            <w:hideMark/>
          </w:tcPr>
          <w:p w:rsidR="00727C3C" w:rsidRPr="00727C3C" w:rsidRDefault="00727C3C" w:rsidP="00727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990" cy="5715"/>
                  <wp:effectExtent l="0" t="0" r="0" b="0"/>
                  <wp:docPr id="3" name="Imagen 3" descr="http://www.weatherbase.com/gr/clears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atherbase.com/gr/clearspc.gif"/>
                          <pic:cNvPicPr>
                            <a:picLocks noChangeAspect="1" noChangeArrowheads="1"/>
                          </pic:cNvPicPr>
                        </pic:nvPicPr>
                        <pic:blipFill>
                          <a:blip r:embed="rId5" cstate="print"/>
                          <a:srcRect/>
                          <a:stretch>
                            <a:fillRect/>
                          </a:stretch>
                        </pic:blipFill>
                        <pic:spPr bwMode="auto">
                          <a:xfrm>
                            <a:off x="0" y="0"/>
                            <a:ext cx="427990" cy="5715"/>
                          </a:xfrm>
                          <a:prstGeom prst="rect">
                            <a:avLst/>
                          </a:prstGeom>
                          <a:noFill/>
                          <a:ln w="9525">
                            <a:noFill/>
                            <a:miter lim="800000"/>
                            <a:headEnd/>
                            <a:tailEnd/>
                          </a:ln>
                        </pic:spPr>
                      </pic:pic>
                    </a:graphicData>
                  </a:graphic>
                </wp:inline>
              </w:drawing>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ANNUAL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JAN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FEB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MAR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APR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MAY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JUN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JUL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AUG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SEP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OCT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41454D"/>
                <w:sz w:val="13"/>
                <w:szCs w:val="13"/>
              </w:rPr>
            </w:pPr>
            <w:r w:rsidRPr="00727C3C">
              <w:rPr>
                <w:rFonts w:ascii="Arial" w:eastAsia="Times New Roman" w:hAnsi="Arial" w:cs="Arial"/>
                <w:b/>
                <w:bCs/>
                <w:color w:val="41454D"/>
                <w:sz w:val="13"/>
                <w:szCs w:val="13"/>
              </w:rPr>
              <w:t>NOV </w:t>
            </w:r>
          </w:p>
        </w:tc>
        <w:tc>
          <w:tcPr>
            <w:tcW w:w="9" w:type="dxa"/>
            <w:vMerge w:val="restart"/>
            <w:tcBorders>
              <w:left w:val="single" w:sz="4" w:space="0" w:color="08078B"/>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r w:rsidRPr="00727C3C">
              <w:rPr>
                <w:rFonts w:ascii="Times New Roman" w:eastAsia="Times New Roman" w:hAnsi="Times New Roman" w:cs="Times New Roman"/>
                <w:sz w:val="24"/>
                <w:szCs w:val="24"/>
              </w:rPr>
              <w:t> </w:t>
            </w:r>
          </w:p>
        </w:tc>
        <w:tc>
          <w:tcPr>
            <w:tcW w:w="0" w:type="auto"/>
            <w:vAlign w:val="center"/>
            <w:hideMark/>
          </w:tcPr>
          <w:p w:rsidR="00727C3C" w:rsidRPr="00727C3C" w:rsidRDefault="00727C3C" w:rsidP="00727C3C">
            <w:pPr>
              <w:spacing w:after="0" w:line="240" w:lineRule="auto"/>
              <w:jc w:val="center"/>
              <w:rPr>
                <w:rFonts w:ascii="Arial" w:eastAsia="Times New Roman" w:hAnsi="Arial" w:cs="Arial"/>
                <w:b/>
                <w:bCs/>
                <w:color w:val="08078B"/>
                <w:sz w:val="13"/>
                <w:szCs w:val="13"/>
              </w:rPr>
            </w:pPr>
            <w:r w:rsidRPr="00727C3C">
              <w:rPr>
                <w:rFonts w:ascii="Arial" w:eastAsia="Times New Roman" w:hAnsi="Arial" w:cs="Arial"/>
                <w:b/>
                <w:bCs/>
                <w:color w:val="08078B"/>
                <w:sz w:val="13"/>
                <w:szCs w:val="13"/>
              </w:rPr>
              <w:t>DEC </w:t>
            </w:r>
          </w:p>
        </w:tc>
        <w:tc>
          <w:tcPr>
            <w:tcW w:w="9" w:type="dxa"/>
            <w:vMerge w:val="restart"/>
            <w:tcBorders>
              <w:left w:val="single" w:sz="4" w:space="0" w:color="41454D"/>
            </w:tcBorders>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r>
      <w:tr w:rsidR="00727C3C" w:rsidRPr="00727C3C" w:rsidTr="00727C3C">
        <w:trPr>
          <w:tblCellSpacing w:w="0" w:type="dxa"/>
        </w:trPr>
        <w:tc>
          <w:tcPr>
            <w:tcW w:w="0" w:type="auto"/>
            <w:shd w:val="clear" w:color="auto" w:fill="FFFFFF"/>
            <w:tcMar>
              <w:top w:w="24" w:type="dxa"/>
              <w:left w:w="24" w:type="dxa"/>
              <w:bottom w:w="55" w:type="dxa"/>
              <w:right w:w="24" w:type="dxa"/>
            </w:tcMar>
            <w:vAlign w:val="center"/>
            <w:hideMark/>
          </w:tcPr>
          <w:p w:rsidR="00727C3C" w:rsidRPr="00727C3C" w:rsidRDefault="00727C3C" w:rsidP="00727C3C">
            <w:pPr>
              <w:spacing w:after="0" w:line="240" w:lineRule="auto"/>
              <w:jc w:val="center"/>
              <w:rPr>
                <w:rFonts w:ascii="Arial" w:eastAsia="Times New Roman" w:hAnsi="Arial" w:cs="Arial"/>
                <w:b/>
                <w:bCs/>
                <w:color w:val="000000"/>
                <w:sz w:val="15"/>
                <w:szCs w:val="15"/>
              </w:rPr>
            </w:pPr>
            <w:r w:rsidRPr="00727C3C">
              <w:rPr>
                <w:rFonts w:ascii="Arial" w:eastAsia="Times New Roman" w:hAnsi="Arial" w:cs="Arial"/>
                <w:b/>
                <w:bCs/>
                <w:color w:val="000000"/>
                <w:sz w:val="15"/>
                <w:szCs w:val="15"/>
              </w:rPr>
              <w:t>in</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49.3</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1</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0.5</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0.1</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0.1</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0.2</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6.5</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14.4</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12.2</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9.2</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3.4</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0.6</w:t>
            </w:r>
          </w:p>
        </w:tc>
        <w:tc>
          <w:tcPr>
            <w:tcW w:w="0" w:type="auto"/>
            <w:vMerge/>
            <w:tcBorders>
              <w:left w:val="single" w:sz="4" w:space="0" w:color="08078B"/>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C3C" w:rsidRPr="00727C3C" w:rsidRDefault="00727C3C" w:rsidP="00727C3C">
            <w:pPr>
              <w:spacing w:after="0" w:line="240" w:lineRule="auto"/>
              <w:jc w:val="center"/>
              <w:rPr>
                <w:rFonts w:ascii="Arial" w:eastAsia="Times New Roman" w:hAnsi="Arial" w:cs="Arial"/>
                <w:color w:val="000000"/>
                <w:sz w:val="13"/>
                <w:szCs w:val="13"/>
              </w:rPr>
            </w:pPr>
            <w:r w:rsidRPr="00727C3C">
              <w:rPr>
                <w:rFonts w:ascii="Arial" w:eastAsia="Times New Roman" w:hAnsi="Arial" w:cs="Arial"/>
                <w:color w:val="000000"/>
                <w:sz w:val="13"/>
                <w:szCs w:val="13"/>
              </w:rPr>
              <w:t>1.3</w:t>
            </w:r>
          </w:p>
        </w:tc>
        <w:tc>
          <w:tcPr>
            <w:tcW w:w="0" w:type="auto"/>
            <w:vMerge/>
            <w:tcBorders>
              <w:left w:val="single" w:sz="4" w:space="0" w:color="41454D"/>
            </w:tcBorders>
            <w:shd w:val="clear" w:color="auto" w:fill="FFFFFF"/>
            <w:vAlign w:val="center"/>
            <w:hideMark/>
          </w:tcPr>
          <w:p w:rsidR="00727C3C" w:rsidRPr="00727C3C" w:rsidRDefault="00727C3C" w:rsidP="00727C3C">
            <w:pPr>
              <w:spacing w:after="0" w:line="240" w:lineRule="auto"/>
              <w:rPr>
                <w:rFonts w:ascii="Times New Roman" w:eastAsia="Times New Roman" w:hAnsi="Times New Roman" w:cs="Times New Roman"/>
                <w:sz w:val="24"/>
                <w:szCs w:val="24"/>
              </w:rPr>
            </w:pPr>
          </w:p>
        </w:tc>
      </w:tr>
    </w:tbl>
    <w:p w:rsidR="00F62162" w:rsidRDefault="00F62162"/>
    <w:p w:rsidR="00F507BF" w:rsidRDefault="00F507BF">
      <w:r>
        <w:t xml:space="preserve">If you fly to </w:t>
      </w:r>
      <w:proofErr w:type="spellStart"/>
      <w:r>
        <w:t>Puerta</w:t>
      </w:r>
      <w:proofErr w:type="spellEnd"/>
      <w:r>
        <w:t xml:space="preserve"> Vallarta you need to take a taxi to the bus station which will cost $80 pesos and then taking a bus to Tepic will cost $200 pesos. The bus trip will take about 3½ hours most of the trip going on windy mountain roads. A taxi in Tepic will cost about $30 pesos. </w:t>
      </w:r>
    </w:p>
    <w:sectPr w:rsidR="00F507BF" w:rsidSect="00F62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5745"/>
    <w:rsid w:val="00645745"/>
    <w:rsid w:val="00727C3C"/>
    <w:rsid w:val="00F507BF"/>
    <w:rsid w:val="00F62162"/>
    <w:rsid w:val="00FA3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62"/>
  </w:style>
  <w:style w:type="paragraph" w:styleId="Ttulo2">
    <w:name w:val="heading 2"/>
    <w:basedOn w:val="Normal"/>
    <w:link w:val="Ttulo2Car"/>
    <w:uiPriority w:val="9"/>
    <w:qFormat/>
    <w:rsid w:val="00645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6457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45745"/>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6457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574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45745"/>
    <w:rPr>
      <w:b/>
      <w:bCs/>
    </w:rPr>
  </w:style>
  <w:style w:type="paragraph" w:styleId="Textodeglobo">
    <w:name w:val="Balloon Text"/>
    <w:basedOn w:val="Normal"/>
    <w:link w:val="TextodegloboCar"/>
    <w:uiPriority w:val="99"/>
    <w:semiHidden/>
    <w:unhideWhenUsed/>
    <w:rsid w:val="00645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011908">
      <w:bodyDiv w:val="1"/>
      <w:marLeft w:val="0"/>
      <w:marRight w:val="0"/>
      <w:marTop w:val="0"/>
      <w:marBottom w:val="0"/>
      <w:divBdr>
        <w:top w:val="none" w:sz="0" w:space="0" w:color="auto"/>
        <w:left w:val="none" w:sz="0" w:space="0" w:color="auto"/>
        <w:bottom w:val="none" w:sz="0" w:space="0" w:color="auto"/>
        <w:right w:val="none" w:sz="0" w:space="0" w:color="auto"/>
      </w:divBdr>
      <w:divsChild>
        <w:div w:id="1515462103">
          <w:marLeft w:val="0"/>
          <w:marRight w:val="0"/>
          <w:marTop w:val="0"/>
          <w:marBottom w:val="0"/>
          <w:divBdr>
            <w:top w:val="none" w:sz="0" w:space="0" w:color="auto"/>
            <w:left w:val="none" w:sz="0" w:space="0" w:color="auto"/>
            <w:bottom w:val="none" w:sz="0" w:space="0" w:color="auto"/>
            <w:right w:val="none" w:sz="0" w:space="0" w:color="auto"/>
          </w:divBdr>
          <w:divsChild>
            <w:div w:id="1566456605">
              <w:marLeft w:val="0"/>
              <w:marRight w:val="0"/>
              <w:marTop w:val="0"/>
              <w:marBottom w:val="0"/>
              <w:divBdr>
                <w:top w:val="none" w:sz="0" w:space="0" w:color="auto"/>
                <w:left w:val="none" w:sz="0" w:space="0" w:color="auto"/>
                <w:bottom w:val="none" w:sz="0" w:space="0" w:color="auto"/>
                <w:right w:val="none" w:sz="0" w:space="0" w:color="auto"/>
              </w:divBdr>
              <w:divsChild>
                <w:div w:id="985158107">
                  <w:marLeft w:val="0"/>
                  <w:marRight w:val="0"/>
                  <w:marTop w:val="0"/>
                  <w:marBottom w:val="0"/>
                  <w:divBdr>
                    <w:top w:val="none" w:sz="0" w:space="0" w:color="auto"/>
                    <w:left w:val="none" w:sz="0" w:space="0" w:color="auto"/>
                    <w:bottom w:val="none" w:sz="0" w:space="0" w:color="auto"/>
                    <w:right w:val="none" w:sz="0" w:space="0" w:color="auto"/>
                  </w:divBdr>
                  <w:divsChild>
                    <w:div w:id="174267122">
                      <w:marLeft w:val="0"/>
                      <w:marRight w:val="0"/>
                      <w:marTop w:val="46"/>
                      <w:marBottom w:val="46"/>
                      <w:divBdr>
                        <w:top w:val="none" w:sz="0" w:space="0" w:color="auto"/>
                        <w:left w:val="none" w:sz="0" w:space="0" w:color="auto"/>
                        <w:bottom w:val="none" w:sz="0" w:space="0" w:color="auto"/>
                        <w:right w:val="none" w:sz="0" w:space="0" w:color="auto"/>
                      </w:divBdr>
                    </w:div>
                  </w:divsChild>
                </w:div>
              </w:divsChild>
            </w:div>
          </w:divsChild>
        </w:div>
      </w:divsChild>
    </w:div>
    <w:div w:id="2128818179">
      <w:bodyDiv w:val="1"/>
      <w:marLeft w:val="0"/>
      <w:marRight w:val="0"/>
      <w:marTop w:val="0"/>
      <w:marBottom w:val="0"/>
      <w:divBdr>
        <w:top w:val="none" w:sz="0" w:space="0" w:color="auto"/>
        <w:left w:val="none" w:sz="0" w:space="0" w:color="auto"/>
        <w:bottom w:val="none" w:sz="0" w:space="0" w:color="auto"/>
        <w:right w:val="none" w:sz="0" w:space="0" w:color="auto"/>
      </w:divBdr>
      <w:divsChild>
        <w:div w:id="1547445304">
          <w:marLeft w:val="0"/>
          <w:marRight w:val="0"/>
          <w:marTop w:val="0"/>
          <w:marBottom w:val="0"/>
          <w:divBdr>
            <w:top w:val="none" w:sz="0" w:space="0" w:color="auto"/>
            <w:left w:val="none" w:sz="0" w:space="0" w:color="auto"/>
            <w:bottom w:val="none" w:sz="0" w:space="0" w:color="auto"/>
            <w:right w:val="none" w:sz="0" w:space="0" w:color="auto"/>
          </w:divBdr>
          <w:divsChild>
            <w:div w:id="1754936269">
              <w:marLeft w:val="0"/>
              <w:marRight w:val="0"/>
              <w:marTop w:val="0"/>
              <w:marBottom w:val="0"/>
              <w:divBdr>
                <w:top w:val="none" w:sz="0" w:space="0" w:color="auto"/>
                <w:left w:val="none" w:sz="0" w:space="0" w:color="auto"/>
                <w:bottom w:val="none" w:sz="0" w:space="0" w:color="auto"/>
                <w:right w:val="none" w:sz="0" w:space="0" w:color="auto"/>
              </w:divBdr>
              <w:divsChild>
                <w:div w:id="1405376034">
                  <w:marLeft w:val="0"/>
                  <w:marRight w:val="0"/>
                  <w:marTop w:val="0"/>
                  <w:marBottom w:val="0"/>
                  <w:divBdr>
                    <w:top w:val="none" w:sz="0" w:space="0" w:color="auto"/>
                    <w:left w:val="none" w:sz="0" w:space="0" w:color="auto"/>
                    <w:bottom w:val="none" w:sz="0" w:space="0" w:color="auto"/>
                    <w:right w:val="none" w:sz="0" w:space="0" w:color="auto"/>
                  </w:divBdr>
                  <w:divsChild>
                    <w:div w:id="396243500">
                      <w:marLeft w:val="0"/>
                      <w:marRight w:val="0"/>
                      <w:marTop w:val="0"/>
                      <w:marBottom w:val="0"/>
                      <w:divBdr>
                        <w:top w:val="none" w:sz="0" w:space="0" w:color="auto"/>
                        <w:left w:val="none" w:sz="0" w:space="0" w:color="auto"/>
                        <w:bottom w:val="none" w:sz="0" w:space="0" w:color="auto"/>
                        <w:right w:val="none" w:sz="0" w:space="0" w:color="auto"/>
                      </w:divBdr>
                      <w:divsChild>
                        <w:div w:id="1132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Pages>
  <Words>929</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Krube</dc:creator>
  <cp:keywords/>
  <dc:description/>
  <cp:lastModifiedBy>Russell Krube</cp:lastModifiedBy>
  <cp:revision>3</cp:revision>
  <dcterms:created xsi:type="dcterms:W3CDTF">2013-12-17T15:19:00Z</dcterms:created>
  <dcterms:modified xsi:type="dcterms:W3CDTF">2013-12-17T23:02:00Z</dcterms:modified>
</cp:coreProperties>
</file>